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B709" w14:textId="77777777" w:rsidR="00286496" w:rsidRDefault="00286496" w:rsidP="00286496">
      <w:pPr>
        <w:jc w:val="center"/>
        <w:rPr>
          <w:b/>
          <w:bCs/>
        </w:rPr>
      </w:pPr>
      <w:bookmarkStart w:id="0" w:name="_Hlk203086704"/>
      <w:r w:rsidRPr="000421B2">
        <w:rPr>
          <w:b/>
          <w:bCs/>
        </w:rPr>
        <w:t xml:space="preserve">КОНСОРЦІУМ </w:t>
      </w:r>
      <w:r>
        <w:rPr>
          <w:b/>
          <w:bCs/>
        </w:rPr>
        <w:t>«</w:t>
      </w:r>
      <w:r w:rsidRPr="000421B2">
        <w:rPr>
          <w:b/>
          <w:bCs/>
        </w:rPr>
        <w:t xml:space="preserve">УПРАВЛЯЮЧА КОМПАНІЯ </w:t>
      </w:r>
      <w:r>
        <w:rPr>
          <w:b/>
          <w:bCs/>
        </w:rPr>
        <w:t>«</w:t>
      </w:r>
      <w:r w:rsidRPr="000421B2">
        <w:rPr>
          <w:b/>
          <w:bCs/>
        </w:rPr>
        <w:t>ПЕНТА-ЛОГІСТИК ІНТЕРНЕШНЛ</w:t>
      </w:r>
      <w:r>
        <w:rPr>
          <w:b/>
          <w:bCs/>
        </w:rPr>
        <w:t>»</w:t>
      </w:r>
    </w:p>
    <w:bookmarkEnd w:id="0"/>
    <w:p w14:paraId="7D089634" w14:textId="77777777" w:rsidR="00286496" w:rsidRDefault="00286496" w:rsidP="00286496">
      <w:pPr>
        <w:pBdr>
          <w:bottom w:val="single" w:sz="12" w:space="1" w:color="auto"/>
        </w:pBdr>
        <w:jc w:val="center"/>
      </w:pPr>
      <w:r w:rsidRPr="000421B2">
        <w:t xml:space="preserve">Код ЄДРПОУ </w:t>
      </w:r>
      <w:bookmarkStart w:id="1" w:name="_Hlk205319260"/>
      <w:r w:rsidRPr="000421B2">
        <w:t>46005240</w:t>
      </w:r>
      <w:bookmarkEnd w:id="1"/>
      <w:r w:rsidRPr="000421B2">
        <w:t xml:space="preserve">, </w:t>
      </w:r>
      <w:bookmarkStart w:id="2" w:name="_Hlk205319278"/>
      <w:r w:rsidRPr="000421B2">
        <w:t xml:space="preserve">04070, місто Київ, вул. </w:t>
      </w:r>
      <w:proofErr w:type="spellStart"/>
      <w:r w:rsidRPr="000421B2">
        <w:t>Набережно-Хрещатицька</w:t>
      </w:r>
      <w:proofErr w:type="spellEnd"/>
      <w:r w:rsidRPr="000421B2">
        <w:t>, будинок 11</w:t>
      </w:r>
    </w:p>
    <w:bookmarkEnd w:id="2"/>
    <w:p w14:paraId="2AFF36D1" w14:textId="77777777" w:rsidR="00286496" w:rsidRDefault="00286496" w:rsidP="00286496">
      <w:pPr>
        <w:spacing w:before="240" w:after="240"/>
        <w:rPr>
          <w:b/>
        </w:rPr>
      </w:pPr>
    </w:p>
    <w:p w14:paraId="2F723969" w14:textId="77777777" w:rsidR="00942D7A" w:rsidRPr="00025FB2" w:rsidRDefault="00942D7A" w:rsidP="00942D7A">
      <w:pPr>
        <w:spacing w:before="240" w:after="240"/>
        <w:ind w:left="4251"/>
        <w:rPr>
          <w:b/>
        </w:rPr>
      </w:pPr>
      <w:r w:rsidRPr="00025FB2">
        <w:rPr>
          <w:b/>
        </w:rPr>
        <w:t>КОМІСІЇ АНТИМОНОПОЛЬНОГО КОМІТЕТУ УКРАЇНИ З РОЗГЛЯДУ СКАРГ ПРО ПОРУШЕННЯ ЗАКОНОДАВСТВА У СФЕРІ ПУБЛІЧНИХ ЗАКУПІВЕЛЬ</w:t>
      </w:r>
    </w:p>
    <w:p w14:paraId="4C114271" w14:textId="77777777" w:rsidR="00942D7A" w:rsidRDefault="00942D7A" w:rsidP="00942D7A">
      <w:pPr>
        <w:ind w:left="4245"/>
        <w:jc w:val="both"/>
      </w:pPr>
      <w:r w:rsidRPr="00025FB2">
        <w:rPr>
          <w:b/>
        </w:rPr>
        <w:t>Суб’єкт оскарження:</w:t>
      </w:r>
      <w:r w:rsidRPr="00025FB2">
        <w:t xml:space="preserve">     </w:t>
      </w:r>
      <w:r w:rsidRPr="00025FB2">
        <w:tab/>
      </w:r>
    </w:p>
    <w:p w14:paraId="4D2EC5F6" w14:textId="77777777" w:rsidR="00942D7A" w:rsidRDefault="00942D7A" w:rsidP="00942D7A">
      <w:pPr>
        <w:ind w:left="4245"/>
        <w:jc w:val="both"/>
        <w:rPr>
          <w:bCs/>
        </w:rPr>
      </w:pPr>
      <w:r w:rsidRPr="00286496">
        <w:rPr>
          <w:bCs/>
        </w:rPr>
        <w:t>КОНСОРЦІУМ «УПРАВЛЯЮЧА КОМПАНІЯ «ПЕНТА-ЛОГІСТИК ІНТЕРНЕШНЛ»</w:t>
      </w:r>
    </w:p>
    <w:p w14:paraId="166D5133" w14:textId="77777777" w:rsidR="00942D7A" w:rsidRPr="008B466C" w:rsidRDefault="00942D7A" w:rsidP="00942D7A">
      <w:pPr>
        <w:ind w:left="4245"/>
        <w:jc w:val="both"/>
        <w:rPr>
          <w:bCs/>
        </w:rPr>
      </w:pPr>
      <w:r w:rsidRPr="008B466C">
        <w:rPr>
          <w:bCs/>
        </w:rPr>
        <w:t xml:space="preserve">Код ЄДРПОУ </w:t>
      </w:r>
      <w:r w:rsidRPr="00286496">
        <w:rPr>
          <w:bCs/>
        </w:rPr>
        <w:t>46005240</w:t>
      </w:r>
    </w:p>
    <w:p w14:paraId="7AD0DB67" w14:textId="77777777" w:rsidR="00942D7A" w:rsidRPr="008B466C" w:rsidRDefault="00942D7A" w:rsidP="00942D7A">
      <w:pPr>
        <w:ind w:left="4245"/>
        <w:jc w:val="both"/>
        <w:rPr>
          <w:bCs/>
        </w:rPr>
      </w:pPr>
      <w:r w:rsidRPr="00286496">
        <w:rPr>
          <w:bCs/>
        </w:rPr>
        <w:t>04070, м</w:t>
      </w:r>
      <w:r>
        <w:rPr>
          <w:bCs/>
        </w:rPr>
        <w:t>.</w:t>
      </w:r>
      <w:r w:rsidRPr="00286496">
        <w:rPr>
          <w:bCs/>
        </w:rPr>
        <w:t xml:space="preserve"> Київ, вул. </w:t>
      </w:r>
      <w:proofErr w:type="spellStart"/>
      <w:r w:rsidRPr="00286496">
        <w:rPr>
          <w:bCs/>
        </w:rPr>
        <w:t>Набережно-Хрещатицька</w:t>
      </w:r>
      <w:proofErr w:type="spellEnd"/>
      <w:r w:rsidRPr="00286496">
        <w:rPr>
          <w:bCs/>
        </w:rPr>
        <w:t>, будинок 11</w:t>
      </w:r>
    </w:p>
    <w:p w14:paraId="397E025E" w14:textId="77777777" w:rsidR="00942D7A" w:rsidRPr="008B466C" w:rsidRDefault="00942D7A" w:rsidP="00942D7A">
      <w:pPr>
        <w:ind w:left="4245"/>
        <w:jc w:val="both"/>
        <w:rPr>
          <w:bCs/>
        </w:rPr>
      </w:pPr>
      <w:r w:rsidRPr="008B466C">
        <w:rPr>
          <w:bCs/>
        </w:rPr>
        <w:t xml:space="preserve">номер засобу зв‘язку </w:t>
      </w:r>
      <w:r>
        <w:rPr>
          <w:noProof/>
        </w:rPr>
        <w:t>+38(067)-607-07-10</w:t>
      </w:r>
    </w:p>
    <w:p w14:paraId="322DA50B" w14:textId="77777777" w:rsidR="00942D7A" w:rsidRPr="008B466C" w:rsidRDefault="00942D7A" w:rsidP="00942D7A">
      <w:pPr>
        <w:ind w:left="4245"/>
        <w:rPr>
          <w:bCs/>
        </w:rPr>
      </w:pPr>
      <w:r w:rsidRPr="008B466C">
        <w:rPr>
          <w:bCs/>
        </w:rPr>
        <w:t xml:space="preserve">адреса електронної пошти: </w:t>
      </w:r>
      <w:hyperlink r:id="rId7" w:history="1">
        <w:r w:rsidRPr="0098328C">
          <w:rPr>
            <w:rStyle w:val="a9"/>
            <w:bCs/>
          </w:rPr>
          <w:t>PENTALOGISTICINTL@GMAIL.COM</w:t>
        </w:r>
      </w:hyperlink>
      <w:r>
        <w:rPr>
          <w:bCs/>
        </w:rPr>
        <w:t xml:space="preserve"> </w:t>
      </w:r>
    </w:p>
    <w:p w14:paraId="1C21691F" w14:textId="77777777" w:rsidR="00942D7A" w:rsidRPr="00025FB2" w:rsidRDefault="00942D7A" w:rsidP="00942D7A">
      <w:pPr>
        <w:ind w:left="4245"/>
        <w:jc w:val="both"/>
      </w:pPr>
    </w:p>
    <w:p w14:paraId="48CA80BC" w14:textId="77777777" w:rsidR="00942D7A" w:rsidRDefault="00942D7A" w:rsidP="00942D7A">
      <w:pPr>
        <w:ind w:left="4251"/>
        <w:jc w:val="both"/>
        <w:rPr>
          <w:b/>
        </w:rPr>
      </w:pPr>
      <w:r w:rsidRPr="00025FB2">
        <w:rPr>
          <w:b/>
        </w:rPr>
        <w:t xml:space="preserve">Замовник: </w:t>
      </w:r>
    </w:p>
    <w:p w14:paraId="1BB98829" w14:textId="77777777" w:rsidR="00942D7A" w:rsidRDefault="00942D7A" w:rsidP="00942D7A">
      <w:pPr>
        <w:ind w:left="4251"/>
        <w:rPr>
          <w:bCs/>
        </w:rPr>
      </w:pPr>
      <w:bookmarkStart w:id="3" w:name="_Hlk205367560"/>
      <w:r w:rsidRPr="0041565E">
        <w:rPr>
          <w:bCs/>
        </w:rPr>
        <w:t xml:space="preserve">НАЦІОНАЛЬНЕ АГЕНТСТВО УКРАЇНИ З ПИТАНЬ ВИЯВЛЕННЯ,РОЗШУКУ ТА УПРАВЛІННЯ АКТИВАМИ,ОДЕРЖАНИМИ ВІД КОРУПЦІЙНИХ ТА ІНШИХ ЗЛОЧИНІВ </w:t>
      </w:r>
    </w:p>
    <w:bookmarkEnd w:id="3"/>
    <w:p w14:paraId="37A95AE5" w14:textId="77777777" w:rsidR="00942D7A" w:rsidRPr="008B466C" w:rsidRDefault="00942D7A" w:rsidP="00942D7A">
      <w:pPr>
        <w:ind w:left="4251"/>
        <w:rPr>
          <w:bCs/>
        </w:rPr>
      </w:pPr>
      <w:r w:rsidRPr="008B466C">
        <w:rPr>
          <w:bCs/>
        </w:rPr>
        <w:t xml:space="preserve">Код ЄДРПОУ: </w:t>
      </w:r>
      <w:r w:rsidRPr="0041565E">
        <w:rPr>
          <w:bCs/>
        </w:rPr>
        <w:t>41037901</w:t>
      </w:r>
    </w:p>
    <w:p w14:paraId="7710E066" w14:textId="77777777" w:rsidR="00942D7A" w:rsidRPr="008B466C" w:rsidRDefault="00942D7A" w:rsidP="00942D7A">
      <w:pPr>
        <w:ind w:left="4251"/>
        <w:rPr>
          <w:bCs/>
        </w:rPr>
      </w:pPr>
      <w:r w:rsidRPr="0041565E">
        <w:rPr>
          <w:bCs/>
        </w:rPr>
        <w:t>01001, Україна , м. Київ обл., ВУЛИЦЯ БОРИСА ГРІНЧЕНКА, будинок 1</w:t>
      </w:r>
    </w:p>
    <w:p w14:paraId="5D7DA7C2" w14:textId="77777777" w:rsidR="00942D7A" w:rsidRPr="008B466C" w:rsidRDefault="00942D7A" w:rsidP="00942D7A">
      <w:pPr>
        <w:ind w:left="4251"/>
        <w:rPr>
          <w:bCs/>
        </w:rPr>
      </w:pPr>
      <w:r w:rsidRPr="008B466C">
        <w:rPr>
          <w:bCs/>
        </w:rPr>
        <w:t xml:space="preserve">номер засобу зв‘язку: </w:t>
      </w:r>
      <w:r w:rsidRPr="0041565E">
        <w:rPr>
          <w:bCs/>
        </w:rPr>
        <w:t>0442900852</w:t>
      </w:r>
    </w:p>
    <w:p w14:paraId="38999D50" w14:textId="77777777" w:rsidR="00942D7A" w:rsidRPr="008B466C" w:rsidRDefault="00942D7A" w:rsidP="00942D7A">
      <w:pPr>
        <w:ind w:left="4251"/>
        <w:rPr>
          <w:bCs/>
        </w:rPr>
      </w:pPr>
      <w:r w:rsidRPr="008B466C">
        <w:rPr>
          <w:bCs/>
        </w:rPr>
        <w:t xml:space="preserve">адреса електронної пошти: </w:t>
      </w:r>
      <w:hyperlink r:id="rId8" w:history="1">
        <w:r w:rsidRPr="0098328C">
          <w:rPr>
            <w:rStyle w:val="a9"/>
          </w:rPr>
          <w:t>konkursy@arma.gov.ua</w:t>
        </w:r>
      </w:hyperlink>
      <w:r>
        <w:t xml:space="preserve"> </w:t>
      </w:r>
    </w:p>
    <w:p w14:paraId="7834C5C0" w14:textId="77777777" w:rsidR="00942D7A" w:rsidRPr="00025FB2" w:rsidRDefault="00942D7A" w:rsidP="00942D7A">
      <w:pPr>
        <w:ind w:left="4251"/>
        <w:jc w:val="both"/>
      </w:pPr>
      <w:r w:rsidRPr="00025FB2">
        <w:t xml:space="preserve">  </w:t>
      </w:r>
    </w:p>
    <w:p w14:paraId="1B933FBA" w14:textId="77777777" w:rsidR="00942D7A" w:rsidRPr="00300978" w:rsidRDefault="00942D7A" w:rsidP="00942D7A">
      <w:pPr>
        <w:ind w:left="4251" w:right="-607"/>
        <w:rPr>
          <w:b/>
          <w:bCs/>
        </w:rPr>
      </w:pPr>
      <w:r w:rsidRPr="00025FB2">
        <w:t xml:space="preserve">Ідентифікатор закупівлі: </w:t>
      </w:r>
      <w:r w:rsidRPr="00FE126F">
        <w:rPr>
          <w:b/>
          <w:bCs/>
        </w:rPr>
        <w:t>UA-2025-07-02-012193-a</w:t>
      </w:r>
    </w:p>
    <w:p w14:paraId="7B00887A" w14:textId="77777777" w:rsidR="00942D7A" w:rsidRDefault="00942D7A" w:rsidP="00942D7A">
      <w:pPr>
        <w:ind w:left="4251" w:right="-607"/>
      </w:pPr>
      <w:r w:rsidRPr="00025FB2">
        <w:t>Процедура:</w:t>
      </w:r>
      <w:r>
        <w:t xml:space="preserve"> відкриті торги з особливостями</w:t>
      </w:r>
    </w:p>
    <w:p w14:paraId="5E809C37" w14:textId="77777777" w:rsidR="00942D7A" w:rsidRDefault="00942D7A" w:rsidP="00942D7A">
      <w:pPr>
        <w:ind w:left="4251" w:right="-607"/>
      </w:pPr>
      <w:r>
        <w:t xml:space="preserve">Предмет закупівлі: </w:t>
      </w:r>
      <w:r w:rsidRPr="00FE126F">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об’єктами нерухомого майна, які знаходяться за </w:t>
      </w:r>
      <w:proofErr w:type="spellStart"/>
      <w:r w:rsidRPr="00FE126F">
        <w:t>адресою</w:t>
      </w:r>
      <w:proofErr w:type="spellEnd"/>
      <w:r w:rsidRPr="00FE126F">
        <w:t>: Закарпатська область, м. Чоп, площа Європейська, будинок 1, за ДК 021:2015 99999999-9 Не відображене в інших розділах.</w:t>
      </w:r>
    </w:p>
    <w:p w14:paraId="1AF67D0B" w14:textId="77777777" w:rsidR="00106973" w:rsidRPr="00300978" w:rsidRDefault="00106973" w:rsidP="00106973">
      <w:pPr>
        <w:ind w:left="4251" w:right="-607"/>
      </w:pPr>
    </w:p>
    <w:p w14:paraId="4C26EFD9" w14:textId="77777777" w:rsidR="008B466C" w:rsidRDefault="008B466C" w:rsidP="008B466C">
      <w:pPr>
        <w:ind w:left="4251"/>
        <w:rPr>
          <w:b/>
          <w:i/>
        </w:rPr>
      </w:pPr>
    </w:p>
    <w:p w14:paraId="39BE2F54" w14:textId="4C16191C" w:rsidR="008B466C" w:rsidRPr="00025FB2" w:rsidRDefault="002D4623" w:rsidP="002D4623">
      <w:pPr>
        <w:ind w:left="4251"/>
        <w:rPr>
          <w:b/>
        </w:rPr>
      </w:pPr>
      <w:r>
        <w:rPr>
          <w:b/>
        </w:rPr>
        <w:t>Додаткові пояснення до скарги</w:t>
      </w:r>
    </w:p>
    <w:p w14:paraId="502A7D96" w14:textId="77777777" w:rsidR="008B466C" w:rsidRPr="00025FB2" w:rsidRDefault="008B466C" w:rsidP="005075CC">
      <w:pPr>
        <w:ind w:left="142" w:right="-1" w:firstLine="567"/>
        <w:jc w:val="center"/>
        <w:rPr>
          <w:b/>
        </w:rPr>
      </w:pPr>
      <w:r w:rsidRPr="00025FB2">
        <w:rPr>
          <w:b/>
        </w:rPr>
        <w:t>щодо прийнятих рішень замовника, які відбулися після розгляду тендерних</w:t>
      </w:r>
    </w:p>
    <w:p w14:paraId="0920B5B1" w14:textId="77777777" w:rsidR="008B466C" w:rsidRPr="00025FB2" w:rsidRDefault="008B466C" w:rsidP="005075CC">
      <w:pPr>
        <w:ind w:left="142" w:right="-1" w:firstLine="567"/>
        <w:jc w:val="center"/>
        <w:rPr>
          <w:b/>
        </w:rPr>
      </w:pPr>
      <w:r w:rsidRPr="00025FB2">
        <w:rPr>
          <w:b/>
        </w:rPr>
        <w:t>пропозицій, у процедурі відкритих торгів з особливостями</w:t>
      </w:r>
    </w:p>
    <w:p w14:paraId="4AB039F3" w14:textId="0B874089" w:rsidR="00A44C75" w:rsidRDefault="00A44C75" w:rsidP="00A44C75">
      <w:pPr>
        <w:spacing w:before="240" w:after="240"/>
        <w:ind w:left="142" w:right="-1" w:firstLine="567"/>
        <w:jc w:val="both"/>
      </w:pPr>
      <w:r>
        <w:t xml:space="preserve">Враховуючи оприлюднене Замовником Пояснення по суті скарги </w:t>
      </w:r>
      <w:r w:rsidRPr="00A44C75">
        <w:t>UA-2025-07-02-012193-a.c2</w:t>
      </w:r>
      <w:r w:rsidRPr="009F2FDE">
        <w:t xml:space="preserve"> </w:t>
      </w:r>
      <w:r>
        <w:t xml:space="preserve">(далі по тексту - Пояснення) в електронній системі </w:t>
      </w:r>
      <w:proofErr w:type="spellStart"/>
      <w:r>
        <w:t>закупівель</w:t>
      </w:r>
      <w:proofErr w:type="spellEnd"/>
      <w:r>
        <w:t xml:space="preserve"> 02.10.2025, Скаржник вважає за необхідне надати додаткові пояснення Органу оскарження, оскільки Замовник в наданих поясненнях зазначає твердження, що не відповідають дійсності, положенням тендерної документації та законодавству України, також порушують право </w:t>
      </w:r>
      <w:r w:rsidRPr="00025FB2">
        <w:t>Скаржник</w:t>
      </w:r>
      <w:r>
        <w:t>а</w:t>
      </w:r>
      <w:r w:rsidRPr="00025FB2">
        <w:t xml:space="preserve"> на участь у процедурі закупівлі на </w:t>
      </w:r>
      <w:r w:rsidRPr="00025FB2">
        <w:lastRenderedPageBreak/>
        <w:t>недискримінаційних умовах</w:t>
      </w:r>
      <w:r>
        <w:t xml:space="preserve">, </w:t>
      </w:r>
      <w:r>
        <w:rPr>
          <w:color w:val="333333"/>
          <w:shd w:val="clear" w:color="auto" w:fill="FFFFFF"/>
        </w:rPr>
        <w:t>об’єктивне та неупереджене визначення переможця процедури закупівлі</w:t>
      </w:r>
      <w:r w:rsidRPr="00025FB2">
        <w:t xml:space="preserve"> з дотримання усіх вимог, що встановлені Особливостями та Законом України «Про публічні закупівлі»</w:t>
      </w:r>
      <w:r>
        <w:t>.</w:t>
      </w:r>
    </w:p>
    <w:p w14:paraId="65AC08A9" w14:textId="77777777" w:rsidR="00A44C75" w:rsidRPr="00566E3A" w:rsidRDefault="00A44C75" w:rsidP="00A44C75">
      <w:pPr>
        <w:pStyle w:val="af"/>
        <w:tabs>
          <w:tab w:val="left" w:pos="567"/>
        </w:tabs>
        <w:spacing w:before="0" w:beforeAutospacing="0" w:after="0" w:afterAutospacing="0"/>
        <w:jc w:val="both"/>
        <w:rPr>
          <w:b/>
          <w:bCs/>
        </w:rPr>
      </w:pPr>
      <w:r w:rsidRPr="00566E3A">
        <w:rPr>
          <w:b/>
          <w:bCs/>
        </w:rPr>
        <w:t>Замовник в Поясненнях зазначає наступне:</w:t>
      </w:r>
    </w:p>
    <w:p w14:paraId="13D53AC7" w14:textId="77777777" w:rsidR="00A44C75" w:rsidRPr="008B0B73" w:rsidRDefault="00A44C75" w:rsidP="00A44C75">
      <w:pPr>
        <w:pStyle w:val="af"/>
        <w:tabs>
          <w:tab w:val="left" w:pos="567"/>
        </w:tabs>
        <w:spacing w:before="0" w:beforeAutospacing="0" w:after="0" w:afterAutospacing="0"/>
        <w:jc w:val="both"/>
      </w:pPr>
    </w:p>
    <w:p w14:paraId="763C8FAC" w14:textId="77777777" w:rsidR="00A44C75" w:rsidRPr="00BE1748" w:rsidRDefault="00A44C75" w:rsidP="00A44C75">
      <w:pPr>
        <w:tabs>
          <w:tab w:val="left" w:pos="567"/>
        </w:tabs>
        <w:ind w:firstLine="567"/>
        <w:jc w:val="both"/>
        <w:rPr>
          <w:bCs/>
          <w:i/>
          <w:iCs/>
        </w:rPr>
      </w:pPr>
      <w:r w:rsidRPr="00BE1748">
        <w:rPr>
          <w:i/>
          <w:iCs/>
        </w:rPr>
        <w:tab/>
        <w:t>«</w:t>
      </w:r>
      <w:r w:rsidRPr="00BE1748">
        <w:rPr>
          <w:bCs/>
          <w:i/>
          <w:iCs/>
        </w:rPr>
        <w:t xml:space="preserve">У Додатку 3 </w:t>
      </w:r>
      <w:bookmarkStart w:id="4" w:name="_Hlk210505033"/>
      <w:r w:rsidRPr="00BE1748">
        <w:rPr>
          <w:bCs/>
          <w:i/>
          <w:iCs/>
        </w:rPr>
        <w:t>до тендерної документації</w:t>
      </w:r>
      <w:bookmarkEnd w:id="4"/>
      <w:r w:rsidRPr="00BE1748">
        <w:rPr>
          <w:bCs/>
          <w:i/>
          <w:iCs/>
        </w:rPr>
        <w:t xml:space="preserve">, яким визначено кваліфікаційний </w:t>
      </w:r>
      <w:r w:rsidRPr="00BE1748">
        <w:rPr>
          <w:bCs/>
          <w:i/>
          <w:iCs/>
        </w:rPr>
        <w:br/>
        <w:t xml:space="preserve">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 (за наявності). </w:t>
      </w:r>
    </w:p>
    <w:p w14:paraId="0C60C035" w14:textId="77777777" w:rsidR="00A44C75" w:rsidRPr="00BE1748" w:rsidRDefault="00A44C75" w:rsidP="00A44C75">
      <w:pPr>
        <w:tabs>
          <w:tab w:val="left" w:pos="567"/>
        </w:tabs>
        <w:ind w:firstLine="567"/>
        <w:jc w:val="both"/>
        <w:rPr>
          <w:bCs/>
          <w:i/>
          <w:iCs/>
        </w:rPr>
      </w:pPr>
      <w:r w:rsidRPr="00BE1748">
        <w:rPr>
          <w:bCs/>
          <w:i/>
          <w:iCs/>
        </w:rPr>
        <w:t xml:space="preserve">Отже </w:t>
      </w:r>
      <w:bookmarkStart w:id="5" w:name="_Hlk210506116"/>
      <w:r w:rsidRPr="00BE1748">
        <w:rPr>
          <w:bCs/>
          <w:i/>
          <w:iCs/>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p>
    <w:bookmarkEnd w:id="5"/>
    <w:p w14:paraId="76BA7B81" w14:textId="77777777" w:rsidR="00A44C75" w:rsidRPr="00BE1748" w:rsidRDefault="00A44C75" w:rsidP="00A44C75">
      <w:pPr>
        <w:tabs>
          <w:tab w:val="left" w:pos="567"/>
        </w:tabs>
        <w:ind w:firstLine="567"/>
        <w:jc w:val="both"/>
        <w:rPr>
          <w:bCs/>
          <w:i/>
          <w:iCs/>
        </w:rPr>
      </w:pPr>
      <w:r w:rsidRPr="00BE1748">
        <w:rPr>
          <w:bCs/>
          <w:i/>
          <w:iCs/>
        </w:rPr>
        <w:tab/>
        <w:t>Формулювання "за наявності" вказує на об’єктивну наявність або відсутність доказів реєстрації податкових накладних в ЄРПН, що, у свою чергу, залежить від факту в тому числі податкових органів.</w:t>
      </w:r>
      <w:r w:rsidRPr="00BE1748">
        <w:rPr>
          <w:i/>
          <w:iCs/>
        </w:rPr>
        <w:t>»</w:t>
      </w:r>
    </w:p>
    <w:p w14:paraId="6B21044A" w14:textId="77777777" w:rsidR="00A44C75" w:rsidRPr="00BE1748" w:rsidRDefault="00A44C75" w:rsidP="00A44C75">
      <w:pPr>
        <w:spacing w:before="240" w:after="240"/>
        <w:ind w:right="-1"/>
        <w:jc w:val="both"/>
        <w:rPr>
          <w:b/>
          <w:bCs/>
          <w:u w:val="single"/>
        </w:rPr>
      </w:pPr>
      <w:r w:rsidRPr="00BE1748">
        <w:rPr>
          <w:b/>
          <w:bCs/>
        </w:rPr>
        <w:t xml:space="preserve">Звертаємо увагу Комісії, що зазначені вище твердження категорично не відповідають дійсності та положенням тендерної документації. </w:t>
      </w:r>
      <w:r w:rsidRPr="00BE1748">
        <w:rPr>
          <w:b/>
          <w:bCs/>
          <w:u w:val="single"/>
        </w:rPr>
        <w:t>Замовник в Поясненням посилається на формулювання, які відсутні в тендерній документації.</w:t>
      </w:r>
    </w:p>
    <w:p w14:paraId="6CAE719B" w14:textId="77777777" w:rsidR="00A44C75" w:rsidRDefault="00A44C75" w:rsidP="00A44C75">
      <w:pPr>
        <w:ind w:right="-1"/>
        <w:jc w:val="both"/>
        <w:rPr>
          <w:color w:val="333333"/>
          <w:shd w:val="clear" w:color="auto" w:fill="FFFFFF"/>
        </w:rPr>
      </w:pP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викладені у наступній редакції, зокрема:</w:t>
      </w:r>
    </w:p>
    <w:p w14:paraId="7B4948B5" w14:textId="77777777" w:rsidR="00A44C75" w:rsidRDefault="00A44C75" w:rsidP="00A44C75">
      <w:pPr>
        <w:ind w:right="-1"/>
        <w:jc w:val="both"/>
        <w:rPr>
          <w:color w:val="333333"/>
          <w:shd w:val="clear" w:color="auto" w:fill="FFFFFF"/>
        </w:rPr>
      </w:pPr>
    </w:p>
    <w:p w14:paraId="45773C44" w14:textId="77777777" w:rsidR="00A44C75" w:rsidRDefault="00A44C75" w:rsidP="00A44C75">
      <w:pPr>
        <w:ind w:right="-1"/>
        <w:jc w:val="both"/>
        <w:rPr>
          <w:color w:val="333333"/>
          <w:shd w:val="clear" w:color="auto" w:fill="FFFFFF"/>
        </w:rPr>
      </w:pP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0A4FE7EE" w14:textId="77777777" w:rsidR="00A44C75" w:rsidRDefault="00A44C75" w:rsidP="00A44C75">
      <w:pPr>
        <w:ind w:right="-1"/>
        <w:jc w:val="both"/>
        <w:rPr>
          <w:color w:val="333333"/>
          <w:shd w:val="clear" w:color="auto" w:fill="FFFFFF"/>
        </w:rPr>
      </w:pPr>
    </w:p>
    <w:p w14:paraId="3681462A" w14:textId="77777777" w:rsidR="00A44C75" w:rsidRDefault="00A44C75" w:rsidP="00A44C75">
      <w:pPr>
        <w:ind w:right="-1"/>
        <w:jc w:val="both"/>
        <w:rPr>
          <w:bCs/>
        </w:rPr>
      </w:pPr>
      <w:r>
        <w:rPr>
          <w:color w:val="333333"/>
          <w:shd w:val="clear" w:color="auto" w:fill="FFFFFF"/>
        </w:rPr>
        <w:t xml:space="preserve">Як бачимо, вищезазначена вимога не розмежовує, що </w:t>
      </w:r>
      <w:r>
        <w:t xml:space="preserve">податкові накладні виписані в межах виконання договору подаються обов’язково, а докази їх реєстрації в ЄРПН - </w:t>
      </w:r>
      <w:r w:rsidRPr="004F42E8">
        <w:rPr>
          <w:bCs/>
        </w:rPr>
        <w:t>за наявності</w:t>
      </w:r>
      <w:r>
        <w:rPr>
          <w:bCs/>
        </w:rPr>
        <w:t>.</w:t>
      </w:r>
    </w:p>
    <w:p w14:paraId="186D95A6" w14:textId="77777777" w:rsidR="00A44C75" w:rsidRDefault="00A44C75" w:rsidP="00A44C75">
      <w:pPr>
        <w:ind w:right="-1"/>
        <w:jc w:val="both"/>
        <w:rPr>
          <w:bCs/>
        </w:rPr>
      </w:pPr>
    </w:p>
    <w:p w14:paraId="3F12B35B" w14:textId="77777777" w:rsidR="00A44C75" w:rsidRDefault="00A44C75" w:rsidP="00A44C75">
      <w:pPr>
        <w:ind w:right="-1"/>
        <w:jc w:val="both"/>
        <w:rPr>
          <w:color w:val="333333"/>
          <w:shd w:val="clear" w:color="auto" w:fill="FFFFFF"/>
        </w:rPr>
      </w:pPr>
      <w:r>
        <w:rPr>
          <w:bCs/>
        </w:rPr>
        <w:t xml:space="preserve">Тобто, формулювання </w:t>
      </w:r>
      <w:r>
        <w:rPr>
          <w:b/>
          <w:u w:val="single"/>
        </w:rPr>
        <w:t>(за наявності)</w:t>
      </w:r>
      <w:r w:rsidRPr="004F42E8">
        <w:rPr>
          <w:bCs/>
        </w:rPr>
        <w:t xml:space="preserve">, не </w:t>
      </w:r>
      <w:r>
        <w:rPr>
          <w:bCs/>
        </w:rPr>
        <w:t>відокремлює</w:t>
      </w:r>
      <w:r w:rsidRPr="004F42E8">
        <w:rPr>
          <w:bCs/>
        </w:rPr>
        <w:t xml:space="preserve"> вимогу окремо щодо</w:t>
      </w:r>
      <w:r>
        <w:rPr>
          <w:bCs/>
        </w:rPr>
        <w:t xml:space="preserve"> надання </w:t>
      </w:r>
      <w:r>
        <w:t xml:space="preserve">податкових накладних виписаних в межах виконання договору та окрема щодо надання доказів їх реєстрації в ЄРПН, </w:t>
      </w:r>
      <w:r w:rsidRPr="00D861F6">
        <w:t xml:space="preserve">а </w:t>
      </w:r>
      <w:r w:rsidRPr="00D861F6">
        <w:rPr>
          <w:b/>
          <w:bCs/>
          <w:u w:val="single"/>
        </w:rPr>
        <w:t>зазначається замовником щодо вимоги в цілому:</w:t>
      </w:r>
      <w:r>
        <w:t xml:space="preserve"> </w:t>
      </w:r>
      <w:r>
        <w:rPr>
          <w:color w:val="333333"/>
          <w:shd w:val="clear" w:color="auto" w:fill="FFFFFF"/>
        </w:rPr>
        <w:t>«</w:t>
      </w:r>
      <w:r>
        <w:t xml:space="preserve">податковими накладними виписаними в межах виконання договору з доказами їх реєстрації в ЄРПН </w:t>
      </w:r>
      <w:r>
        <w:rPr>
          <w:b/>
          <w:u w:val="single"/>
        </w:rPr>
        <w:t>(за наявності)</w:t>
      </w:r>
      <w:r>
        <w:rPr>
          <w:color w:val="333333"/>
          <w:shd w:val="clear" w:color="auto" w:fill="FFFFFF"/>
        </w:rPr>
        <w:t>».</w:t>
      </w:r>
    </w:p>
    <w:p w14:paraId="4B7790C9" w14:textId="77777777" w:rsidR="00A44C75" w:rsidRPr="004F42E8" w:rsidRDefault="00A44C75" w:rsidP="00A44C75">
      <w:pPr>
        <w:ind w:right="-1"/>
        <w:jc w:val="both"/>
        <w:rPr>
          <w:bCs/>
          <w:color w:val="333333"/>
          <w:shd w:val="clear" w:color="auto" w:fill="FFFFFF"/>
        </w:rPr>
      </w:pPr>
    </w:p>
    <w:p w14:paraId="44FA49FC" w14:textId="77777777" w:rsidR="00A44C75" w:rsidRDefault="00A44C75" w:rsidP="00A44C75">
      <w:pPr>
        <w:ind w:right="-1"/>
        <w:jc w:val="both"/>
        <w:rPr>
          <w:bCs/>
          <w:color w:val="333333"/>
          <w:shd w:val="clear" w:color="auto" w:fill="FFFFFF"/>
        </w:rPr>
      </w:pPr>
      <w:r>
        <w:t xml:space="preserve">Отже, враховуючи зміст сформульованої Замовником вимоги тендерної документації, Замовником прямо передбачено право надавати учаснику податкові накладні виписані в межах виконання договору з доказами їх реєстрації в ЄРПН лише </w:t>
      </w:r>
      <w:r w:rsidRPr="00A12CAD">
        <w:rPr>
          <w:bCs/>
        </w:rPr>
        <w:t>за наявності</w:t>
      </w:r>
      <w:r w:rsidRPr="00A12CAD">
        <w:rPr>
          <w:bCs/>
          <w:color w:val="333333"/>
          <w:shd w:val="clear" w:color="auto" w:fill="FFFFFF"/>
        </w:rPr>
        <w:t>.</w:t>
      </w:r>
    </w:p>
    <w:p w14:paraId="50F50FA7" w14:textId="77777777" w:rsidR="00A44C75" w:rsidRDefault="00A44C75" w:rsidP="00A44C75">
      <w:pPr>
        <w:ind w:right="-1"/>
        <w:jc w:val="both"/>
        <w:rPr>
          <w:bCs/>
          <w:color w:val="333333"/>
          <w:shd w:val="clear" w:color="auto" w:fill="FFFFFF"/>
        </w:rPr>
      </w:pPr>
    </w:p>
    <w:p w14:paraId="646661F7" w14:textId="77777777" w:rsidR="00A44C75" w:rsidRDefault="00A44C75" w:rsidP="00A44C75">
      <w:pPr>
        <w:ind w:right="-1"/>
        <w:jc w:val="both"/>
        <w:rPr>
          <w:bCs/>
          <w:color w:val="333333"/>
          <w:shd w:val="clear" w:color="auto" w:fill="FFFFFF"/>
        </w:rPr>
      </w:pPr>
      <w:r>
        <w:rPr>
          <w:bCs/>
          <w:color w:val="333333"/>
          <w:shd w:val="clear" w:color="auto" w:fill="FFFFFF"/>
        </w:rPr>
        <w:t>Тендерна документація не містить окремих вимог, що «</w:t>
      </w:r>
      <w:r w:rsidRPr="001F065B">
        <w:rPr>
          <w:bCs/>
          <w:color w:val="333333"/>
          <w:shd w:val="clear" w:color="auto" w:fill="FFFFFF"/>
        </w:rPr>
        <w:t>подання податкових накладних виписаних в ході виконання договору є обов’язковою умовою, а подання  доказів їх реєстрації в Єдиному реєстрі податкових накладних здійснюється при їх наявності</w:t>
      </w:r>
      <w:r>
        <w:rPr>
          <w:bCs/>
          <w:color w:val="333333"/>
          <w:shd w:val="clear" w:color="auto" w:fill="FFFFFF"/>
        </w:rPr>
        <w:t>»</w:t>
      </w:r>
    </w:p>
    <w:p w14:paraId="46C93AF0" w14:textId="77777777" w:rsidR="00A44C75" w:rsidRDefault="00A44C75" w:rsidP="00A44C75">
      <w:pPr>
        <w:ind w:right="-1"/>
        <w:jc w:val="both"/>
        <w:rPr>
          <w:bCs/>
          <w:color w:val="333333"/>
          <w:shd w:val="clear" w:color="auto" w:fill="FFFFFF"/>
        </w:rPr>
      </w:pPr>
    </w:p>
    <w:p w14:paraId="30E6ECD8" w14:textId="77777777" w:rsidR="00A44C75" w:rsidRDefault="00A44C75" w:rsidP="00A44C75">
      <w:pPr>
        <w:ind w:right="-1"/>
        <w:jc w:val="both"/>
        <w:rPr>
          <w:color w:val="333333"/>
          <w:shd w:val="clear" w:color="auto" w:fill="FFFFFF"/>
        </w:rPr>
      </w:pPr>
      <w:r>
        <w:rPr>
          <w:color w:val="333333"/>
          <w:shd w:val="clear" w:color="auto" w:fill="FFFFFF"/>
        </w:rPr>
        <w:t>Таким чином, ненадання зазначених документів в складі тендерної пропозиції</w:t>
      </w:r>
      <w:r w:rsidRPr="001F065B">
        <w:rPr>
          <w:color w:val="333333"/>
          <w:shd w:val="clear" w:color="auto" w:fill="FFFFFF"/>
        </w:rPr>
        <w:t>, категорично не може бути підставою для відхилення</w:t>
      </w:r>
      <w:r>
        <w:rPr>
          <w:color w:val="333333"/>
          <w:shd w:val="clear" w:color="auto" w:fill="FFFFFF"/>
        </w:rPr>
        <w:t xml:space="preserve"> тендерної пропозиції Скаржника.</w:t>
      </w:r>
    </w:p>
    <w:p w14:paraId="2618E446" w14:textId="77777777" w:rsidR="00A44C75" w:rsidRDefault="00A44C75" w:rsidP="00A44C75">
      <w:pPr>
        <w:ind w:right="-1"/>
        <w:jc w:val="both"/>
      </w:pPr>
    </w:p>
    <w:p w14:paraId="23FA280D" w14:textId="77777777" w:rsidR="00A44C75" w:rsidRPr="00566E3A" w:rsidRDefault="00A44C75" w:rsidP="00A44C75">
      <w:pPr>
        <w:pStyle w:val="af"/>
        <w:tabs>
          <w:tab w:val="left" w:pos="567"/>
        </w:tabs>
        <w:spacing w:before="0" w:beforeAutospacing="0" w:after="0" w:afterAutospacing="0"/>
        <w:jc w:val="both"/>
        <w:rPr>
          <w:b/>
          <w:bCs/>
        </w:rPr>
      </w:pPr>
      <w:r>
        <w:rPr>
          <w:b/>
          <w:bCs/>
        </w:rPr>
        <w:t xml:space="preserve">Також </w:t>
      </w:r>
      <w:r w:rsidRPr="00566E3A">
        <w:rPr>
          <w:b/>
          <w:bCs/>
        </w:rPr>
        <w:t>Замовник в Поясненнях зазначає наступне:</w:t>
      </w:r>
    </w:p>
    <w:p w14:paraId="4EDF2D4C" w14:textId="77777777" w:rsidR="00A44C75" w:rsidRDefault="00A44C75" w:rsidP="00A44C75">
      <w:pPr>
        <w:tabs>
          <w:tab w:val="left" w:pos="567"/>
        </w:tabs>
        <w:ind w:firstLine="567"/>
        <w:jc w:val="both"/>
        <w:rPr>
          <w:lang w:eastAsia="uk-UA"/>
        </w:rPr>
      </w:pPr>
    </w:p>
    <w:p w14:paraId="62D9ADC0" w14:textId="77777777" w:rsidR="00A44C75" w:rsidRPr="00AB5C8D" w:rsidRDefault="00A44C75" w:rsidP="00A44C75">
      <w:pPr>
        <w:tabs>
          <w:tab w:val="left" w:pos="567"/>
        </w:tabs>
        <w:ind w:firstLine="567"/>
        <w:jc w:val="both"/>
        <w:rPr>
          <w:i/>
          <w:iCs/>
          <w:lang w:eastAsia="uk-UA"/>
        </w:rPr>
      </w:pPr>
      <w:r w:rsidRPr="00AB5C8D">
        <w:rPr>
          <w:i/>
          <w:iCs/>
          <w:lang w:eastAsia="uk-UA"/>
        </w:rPr>
        <w:lastRenderedPageBreak/>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 xml:space="preserve">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53EB833A" w14:textId="77777777" w:rsidR="00A44C75" w:rsidRPr="00AB5C8D" w:rsidRDefault="00A44C75" w:rsidP="00A44C75">
      <w:pPr>
        <w:tabs>
          <w:tab w:val="left" w:pos="567"/>
        </w:tabs>
        <w:ind w:firstLine="567"/>
        <w:jc w:val="both"/>
        <w:rPr>
          <w:i/>
          <w:iCs/>
          <w:lang w:eastAsia="uk-UA"/>
        </w:rPr>
      </w:pPr>
      <w:r w:rsidRPr="00AB5C8D">
        <w:rPr>
          <w:i/>
          <w:iCs/>
          <w:lang w:eastAsia="uk-UA"/>
        </w:rPr>
        <w:t>Іншими словами, 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0D16382B" w14:textId="77777777" w:rsidR="00A44C75" w:rsidRPr="00AB5C8D" w:rsidRDefault="00A44C75" w:rsidP="00A44C75">
      <w:pPr>
        <w:tabs>
          <w:tab w:val="left" w:pos="567"/>
        </w:tabs>
        <w:jc w:val="both"/>
        <w:rPr>
          <w:i/>
          <w:iCs/>
          <w:lang w:eastAsia="uk-UA"/>
        </w:rPr>
      </w:pPr>
      <w:r w:rsidRPr="00AB5C8D">
        <w:rPr>
          <w:i/>
          <w:iCs/>
          <w:lang w:eastAsia="uk-UA"/>
        </w:rPr>
        <w:tab/>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p>
    <w:p w14:paraId="287572E9" w14:textId="77777777" w:rsidR="00A44C75" w:rsidRDefault="00A44C75" w:rsidP="00A44C75">
      <w:pPr>
        <w:tabs>
          <w:tab w:val="left" w:pos="567"/>
        </w:tabs>
        <w:jc w:val="both"/>
      </w:pPr>
    </w:p>
    <w:p w14:paraId="3CC60B58" w14:textId="77777777" w:rsidR="00A44C75" w:rsidRDefault="00A44C75" w:rsidP="00A44C75">
      <w:pPr>
        <w:tabs>
          <w:tab w:val="left" w:pos="567"/>
        </w:tabs>
        <w:jc w:val="both"/>
      </w:pPr>
      <w:r>
        <w:t>Звертаємо увагу Комісії, що твердження, зазначені Замовником в поясненнях абсолютно не відповідають положенням тендерної документації, точніше тендерна документація не містить наступних окремих вимог:</w:t>
      </w:r>
    </w:p>
    <w:p w14:paraId="14ADF960" w14:textId="77777777" w:rsidR="00A44C75" w:rsidRPr="008E2DD4" w:rsidRDefault="00A44C75" w:rsidP="00A44C75">
      <w:pPr>
        <w:pStyle w:val="ad"/>
        <w:numPr>
          <w:ilvl w:val="0"/>
          <w:numId w:val="15"/>
        </w:numPr>
        <w:tabs>
          <w:tab w:val="left" w:pos="567"/>
        </w:tabs>
        <w:jc w:val="both"/>
      </w:pPr>
      <w:r w:rsidRPr="00AB5C8D">
        <w:rPr>
          <w:i/>
          <w:iCs/>
          <w:lang w:eastAsia="uk-UA"/>
        </w:rPr>
        <w:t xml:space="preserve">З метою недопущення порушень інтересів учасників, які можуть мати на час проведення закупівлі спори, в тому числі судові,  з податковими органами щодо протиправного включення їх до </w:t>
      </w:r>
      <w:r w:rsidRPr="00AB5C8D">
        <w:rPr>
          <w:bCs/>
          <w:i/>
          <w:iCs/>
        </w:rPr>
        <w:t>переліку платників, які відповідають критеріям ризиковості,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w:t>
      </w:r>
      <w:r>
        <w:rPr>
          <w:bCs/>
          <w:i/>
          <w:iCs/>
        </w:rPr>
        <w:t>;</w:t>
      </w:r>
    </w:p>
    <w:p w14:paraId="71449982" w14:textId="77777777" w:rsidR="00A44C75" w:rsidRPr="008E2DD4" w:rsidRDefault="00A44C75" w:rsidP="00A44C75">
      <w:pPr>
        <w:pStyle w:val="ad"/>
        <w:numPr>
          <w:ilvl w:val="0"/>
          <w:numId w:val="15"/>
        </w:numPr>
        <w:tabs>
          <w:tab w:val="left" w:pos="567"/>
        </w:tabs>
        <w:jc w:val="both"/>
      </w:pPr>
      <w:r w:rsidRPr="00AB5C8D">
        <w:rPr>
          <w:i/>
          <w:iCs/>
          <w:lang w:eastAsia="uk-UA"/>
        </w:rPr>
        <w:t>якщо в межах аналогічного договору учасником 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r>
        <w:rPr>
          <w:i/>
          <w:iCs/>
          <w:lang w:eastAsia="uk-UA"/>
        </w:rPr>
        <w:t>;</w:t>
      </w:r>
    </w:p>
    <w:p w14:paraId="6FC214EC" w14:textId="77777777" w:rsidR="00A44C75" w:rsidRDefault="00A44C75" w:rsidP="00A44C75">
      <w:pPr>
        <w:pStyle w:val="ad"/>
        <w:numPr>
          <w:ilvl w:val="0"/>
          <w:numId w:val="15"/>
        </w:numPr>
        <w:tabs>
          <w:tab w:val="left" w:pos="567"/>
        </w:tabs>
        <w:jc w:val="both"/>
      </w:pPr>
      <w:r w:rsidRPr="00AB5C8D">
        <w:rPr>
          <w:i/>
          <w:iCs/>
          <w:lang w:eastAsia="uk-UA"/>
        </w:rPr>
        <w:t xml:space="preserve">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lang w:eastAsia="uk-UA"/>
        </w:rPr>
        <w:t>.</w:t>
      </w:r>
    </w:p>
    <w:p w14:paraId="03A995F4" w14:textId="77777777" w:rsidR="00A44C75" w:rsidRDefault="00A44C75" w:rsidP="00A44C75">
      <w:pPr>
        <w:tabs>
          <w:tab w:val="left" w:pos="567"/>
        </w:tabs>
        <w:jc w:val="both"/>
      </w:pPr>
    </w:p>
    <w:p w14:paraId="1BEA5AA1" w14:textId="77777777" w:rsidR="00A44C75" w:rsidRPr="00CF1B09" w:rsidRDefault="00A44C75" w:rsidP="00A44C75">
      <w:pPr>
        <w:tabs>
          <w:tab w:val="left" w:pos="567"/>
        </w:tabs>
        <w:jc w:val="both"/>
        <w:rPr>
          <w:i/>
          <w:iCs/>
          <w:lang w:eastAsia="uk-UA"/>
        </w:rPr>
      </w:pPr>
      <w:r w:rsidRPr="00C6290E">
        <w:t>Висновок Замовника, що</w:t>
      </w:r>
      <w:r>
        <w:rPr>
          <w:i/>
          <w:iCs/>
        </w:rPr>
        <w:t xml:space="preserve"> «</w:t>
      </w:r>
      <w:r w:rsidRPr="00AB5C8D">
        <w:rPr>
          <w:i/>
          <w:iCs/>
          <w:lang w:eastAsia="uk-UA"/>
        </w:rPr>
        <w:t xml:space="preserve">Отже наявність податкових накладних </w:t>
      </w:r>
      <w:r w:rsidRPr="00AB5C8D">
        <w:rPr>
          <w:i/>
          <w:iCs/>
          <w:u w:val="single"/>
          <w:lang w:eastAsia="uk-UA"/>
        </w:rPr>
        <w:t>є обов’язковою умовою</w:t>
      </w:r>
      <w:r w:rsidRPr="00AB5C8D">
        <w:rPr>
          <w:i/>
          <w:iCs/>
          <w:lang w:eastAsia="uk-UA"/>
        </w:rPr>
        <w:t>, а подання їх реєстрації в ЄРПН факультативною умовою</w:t>
      </w:r>
      <w:r>
        <w:rPr>
          <w:i/>
          <w:iCs/>
        </w:rPr>
        <w:t>» є</w:t>
      </w:r>
      <w:r>
        <w:t xml:space="preserve"> документально не підтвердженим та такими, що прямо суперечать положенням тендерної документації.</w:t>
      </w:r>
    </w:p>
    <w:p w14:paraId="08A393AE" w14:textId="77777777" w:rsidR="00A44C75" w:rsidRDefault="00A44C75" w:rsidP="00A44C75">
      <w:pPr>
        <w:tabs>
          <w:tab w:val="left" w:pos="567"/>
        </w:tabs>
        <w:jc w:val="both"/>
      </w:pPr>
    </w:p>
    <w:p w14:paraId="06652EBD" w14:textId="77777777" w:rsidR="00A44C75" w:rsidRPr="006021CA" w:rsidRDefault="00A44C75" w:rsidP="00A44C75">
      <w:pPr>
        <w:tabs>
          <w:tab w:val="left" w:pos="567"/>
        </w:tabs>
        <w:jc w:val="both"/>
        <w:rPr>
          <w:b/>
          <w:bCs/>
          <w:lang w:eastAsia="uk-UA"/>
        </w:rPr>
      </w:pPr>
      <w:r w:rsidRPr="006021CA">
        <w:rPr>
          <w:b/>
          <w:bCs/>
          <w:lang w:eastAsia="uk-UA"/>
        </w:rPr>
        <w:t>Щодо твердження Замовника:</w:t>
      </w:r>
    </w:p>
    <w:p w14:paraId="72BEC8CC" w14:textId="77777777" w:rsidR="00A44C75" w:rsidRPr="006021CA" w:rsidRDefault="00A44C75" w:rsidP="00A44C75">
      <w:pPr>
        <w:tabs>
          <w:tab w:val="left" w:pos="567"/>
        </w:tabs>
        <w:jc w:val="both"/>
        <w:rPr>
          <w:b/>
          <w:bCs/>
          <w:lang w:eastAsia="uk-UA"/>
        </w:rPr>
      </w:pPr>
    </w:p>
    <w:p w14:paraId="1C2A2688" w14:textId="77777777" w:rsidR="00A44C75" w:rsidRDefault="00A44C75" w:rsidP="00A44C75">
      <w:pPr>
        <w:tabs>
          <w:tab w:val="left" w:pos="567"/>
        </w:tabs>
        <w:jc w:val="both"/>
        <w:rPr>
          <w:i/>
          <w:iCs/>
          <w:lang w:eastAsia="uk-UA"/>
        </w:rPr>
      </w:pPr>
      <w:r w:rsidRPr="006021CA">
        <w:rPr>
          <w:i/>
          <w:iCs/>
          <w:lang w:eastAsia="uk-UA"/>
        </w:rPr>
        <w:t>«Відповідно до пункту 201.1 статті 201 ПКУ, у разі здійснення господарської операції, яка є об'єктом оподаткування ПДВ, платник податку зобов’язаний скласти податкову накладну на 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законодавства, а також свідчить про відсутність одного з ключових підтверджуючих документів, передбачених тендерною документацією.</w:t>
      </w:r>
    </w:p>
    <w:p w14:paraId="181502F4" w14:textId="77777777" w:rsidR="00A44C75" w:rsidRDefault="00A44C75" w:rsidP="00A44C75">
      <w:pPr>
        <w:tabs>
          <w:tab w:val="left" w:pos="567"/>
        </w:tabs>
        <w:jc w:val="both"/>
        <w:rPr>
          <w:i/>
          <w:iCs/>
          <w:lang w:eastAsia="uk-UA"/>
        </w:rPr>
      </w:pPr>
    </w:p>
    <w:p w14:paraId="791F126B" w14:textId="77777777" w:rsidR="00A44C75" w:rsidRPr="00DD7623" w:rsidRDefault="00A44C75" w:rsidP="00A44C75">
      <w:pPr>
        <w:tabs>
          <w:tab w:val="left" w:pos="567"/>
        </w:tabs>
        <w:jc w:val="both"/>
        <w:rPr>
          <w:i/>
          <w:iCs/>
          <w:lang w:eastAsia="uk-UA"/>
        </w:rPr>
      </w:pPr>
      <w:r w:rsidRPr="00DD7623">
        <w:rPr>
          <w:i/>
          <w:iCs/>
          <w:lang w:eastAsia="uk-UA"/>
        </w:rPr>
        <w:t>Щодо посилання Скаржника на пункт 201.10 статті 201 ПКУ зазначаємо, що якщо Скаржник розумів той факт, що по вказаному договору в нього відсутні податкові накладі він не мав його включати до Довідки про наявність аналогічного досвіду від 14.07.2025 № 01.</w:t>
      </w:r>
    </w:p>
    <w:p w14:paraId="38129386" w14:textId="77777777" w:rsidR="00A44C75" w:rsidRPr="00DD7623" w:rsidRDefault="00A44C75" w:rsidP="00A44C75">
      <w:pPr>
        <w:tabs>
          <w:tab w:val="left" w:pos="567"/>
        </w:tabs>
        <w:jc w:val="both"/>
        <w:rPr>
          <w:i/>
          <w:iCs/>
          <w:lang w:eastAsia="uk-UA"/>
        </w:rPr>
      </w:pPr>
    </w:p>
    <w:p w14:paraId="3BB250E0" w14:textId="77777777" w:rsidR="00A44C75" w:rsidRDefault="00A44C75" w:rsidP="00A44C75">
      <w:pPr>
        <w:tabs>
          <w:tab w:val="left" w:pos="567"/>
        </w:tabs>
        <w:jc w:val="both"/>
        <w:rPr>
          <w:i/>
          <w:iCs/>
          <w:lang w:eastAsia="uk-UA"/>
        </w:rPr>
      </w:pPr>
      <w:r w:rsidRPr="00DD7623">
        <w:rPr>
          <w:i/>
          <w:iCs/>
          <w:lang w:eastAsia="uk-UA"/>
        </w:rPr>
        <w:t>Окремо слід зазначити, що згідно пункт 201.10 статті 201 ПКУ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42D56902" w14:textId="77777777" w:rsidR="00A44C75" w:rsidRPr="00DD7623" w:rsidRDefault="00A44C75" w:rsidP="00A44C75">
      <w:pPr>
        <w:tabs>
          <w:tab w:val="left" w:pos="567"/>
        </w:tabs>
        <w:jc w:val="both"/>
        <w:rPr>
          <w:i/>
          <w:iCs/>
          <w:lang w:eastAsia="uk-UA"/>
        </w:rPr>
      </w:pPr>
    </w:p>
    <w:p w14:paraId="102A3E15" w14:textId="77777777" w:rsidR="00A44C75" w:rsidRDefault="00A44C75" w:rsidP="00A44C75">
      <w:pPr>
        <w:tabs>
          <w:tab w:val="left" w:pos="567"/>
        </w:tabs>
        <w:jc w:val="both"/>
        <w:rPr>
          <w:i/>
          <w:iCs/>
          <w:lang w:eastAsia="uk-UA"/>
        </w:rPr>
      </w:pPr>
      <w:r w:rsidRPr="00DD7623">
        <w:rPr>
          <w:i/>
          <w:iCs/>
          <w:lang w:eastAsia="uk-UA"/>
        </w:rPr>
        <w:t>У разі порушення таких строків до платника податку застосовуються штрафні санкції згідно з статті 120-1 ПКУ.</w:t>
      </w:r>
    </w:p>
    <w:p w14:paraId="3F9C62A0" w14:textId="77777777" w:rsidR="00A44C75" w:rsidRPr="00DD7623" w:rsidRDefault="00A44C75" w:rsidP="00A44C75">
      <w:pPr>
        <w:tabs>
          <w:tab w:val="left" w:pos="567"/>
        </w:tabs>
        <w:jc w:val="both"/>
        <w:rPr>
          <w:i/>
          <w:iCs/>
          <w:lang w:eastAsia="uk-UA"/>
        </w:rPr>
      </w:pPr>
    </w:p>
    <w:p w14:paraId="6D807A66" w14:textId="77777777" w:rsidR="00A44C75" w:rsidRDefault="00A44C75" w:rsidP="00A44C75">
      <w:pPr>
        <w:tabs>
          <w:tab w:val="left" w:pos="567"/>
        </w:tabs>
        <w:jc w:val="both"/>
        <w:rPr>
          <w:i/>
          <w:iCs/>
          <w:lang w:eastAsia="uk-UA"/>
        </w:rPr>
      </w:pPr>
      <w:r w:rsidRPr="00DD7623">
        <w:rPr>
          <w:i/>
          <w:iCs/>
          <w:lang w:eastAsia="uk-UA"/>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74E498EE" w14:textId="77777777" w:rsidR="00A44C75" w:rsidRPr="00DD7623" w:rsidRDefault="00A44C75" w:rsidP="00A44C75">
      <w:pPr>
        <w:tabs>
          <w:tab w:val="left" w:pos="567"/>
        </w:tabs>
        <w:jc w:val="both"/>
        <w:rPr>
          <w:i/>
          <w:iCs/>
          <w:lang w:eastAsia="uk-UA"/>
        </w:rPr>
      </w:pPr>
    </w:p>
    <w:p w14:paraId="00CBE8A9" w14:textId="77777777" w:rsidR="00A44C75" w:rsidRPr="006021CA" w:rsidRDefault="00A44C75" w:rsidP="00A44C75">
      <w:pPr>
        <w:tabs>
          <w:tab w:val="left" w:pos="567"/>
        </w:tabs>
        <w:jc w:val="both"/>
        <w:rPr>
          <w:i/>
          <w:iCs/>
          <w:lang w:eastAsia="uk-UA"/>
        </w:rPr>
      </w:pPr>
      <w:r w:rsidRPr="00DD7623">
        <w:rPr>
          <w:i/>
          <w:iCs/>
          <w:lang w:eastAsia="uk-UA"/>
        </w:rPr>
        <w:t xml:space="preserve">Отже Учасник не був обмежений в своєму праві на виписку податкової накладної і її надання до АРМА в межах процедури усунення </w:t>
      </w:r>
      <w:proofErr w:type="spellStart"/>
      <w:r w:rsidRPr="00DD7623">
        <w:rPr>
          <w:i/>
          <w:iCs/>
          <w:lang w:eastAsia="uk-UA"/>
        </w:rPr>
        <w:t>невідповідностей</w:t>
      </w:r>
      <w:proofErr w:type="spellEnd"/>
      <w:r w:rsidRPr="00DD7623">
        <w:rPr>
          <w:i/>
          <w:iCs/>
          <w:lang w:eastAsia="uk-UA"/>
        </w:rPr>
        <w:t>.</w:t>
      </w:r>
      <w:r>
        <w:rPr>
          <w:i/>
          <w:iCs/>
          <w:lang w:eastAsia="uk-UA"/>
        </w:rPr>
        <w:t>»</w:t>
      </w:r>
    </w:p>
    <w:p w14:paraId="29A95B29" w14:textId="77777777" w:rsidR="00A44C75" w:rsidRDefault="00A44C75" w:rsidP="00A44C75">
      <w:pPr>
        <w:tabs>
          <w:tab w:val="left" w:pos="567"/>
        </w:tabs>
        <w:jc w:val="both"/>
      </w:pPr>
    </w:p>
    <w:p w14:paraId="611AFD79" w14:textId="77777777" w:rsidR="00A44C75" w:rsidRPr="00DD7623" w:rsidRDefault="00A44C75" w:rsidP="00A44C75">
      <w:pPr>
        <w:tabs>
          <w:tab w:val="left" w:pos="567"/>
        </w:tabs>
        <w:jc w:val="both"/>
        <w:rPr>
          <w:b/>
          <w:bCs/>
        </w:rPr>
      </w:pPr>
      <w:r w:rsidRPr="00DD7623">
        <w:rPr>
          <w:b/>
          <w:bCs/>
        </w:rPr>
        <w:t>Скаржник категорично не погоджується із викладеним</w:t>
      </w:r>
      <w:r>
        <w:rPr>
          <w:b/>
          <w:bCs/>
        </w:rPr>
        <w:t>и Замовником твердженнями</w:t>
      </w:r>
      <w:r w:rsidRPr="00DD7623">
        <w:rPr>
          <w:b/>
          <w:bCs/>
        </w:rPr>
        <w:t>, враховуючи наступне.</w:t>
      </w:r>
    </w:p>
    <w:p w14:paraId="637AFE88" w14:textId="77777777" w:rsidR="00A44C75" w:rsidRDefault="00A44C75" w:rsidP="00A44C75">
      <w:pPr>
        <w:tabs>
          <w:tab w:val="left" w:pos="567"/>
        </w:tabs>
        <w:jc w:val="both"/>
      </w:pPr>
    </w:p>
    <w:p w14:paraId="00839B66" w14:textId="77777777" w:rsidR="00A44C75" w:rsidRDefault="00A44C75" w:rsidP="00A44C75">
      <w:pPr>
        <w:spacing w:after="160"/>
        <w:jc w:val="both"/>
        <w:rPr>
          <w:lang w:eastAsia="uk-UA"/>
        </w:rPr>
      </w:pPr>
      <w:r>
        <w:t xml:space="preserve">Норма пункту 201.1. статті 201 ПКУ передбачає, що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 та зареєструвати її в Єдиному реєстрі податкових накладних </w:t>
      </w:r>
      <w:r>
        <w:rPr>
          <w:b/>
          <w:u w:val="single"/>
        </w:rPr>
        <w:t>у встановлений цим Кодексом термін.</w:t>
      </w:r>
      <w:r>
        <w:t xml:space="preserve"> </w:t>
      </w:r>
    </w:p>
    <w:p w14:paraId="53ED526C" w14:textId="77777777" w:rsidR="00A44C75" w:rsidRDefault="00A44C75" w:rsidP="00A44C75">
      <w:pPr>
        <w:jc w:val="both"/>
        <w:rPr>
          <w:lang w:eastAsia="uk-UA"/>
        </w:rPr>
      </w:pPr>
      <w:r>
        <w:t>Пунктом 201.10 статті 201 Податкового кодексу України встановлено граничні строки для реєстрації податкових накладних та/або розрахунків коригування до податкових накладних у Єдиному реєстрі податкових накладних.</w:t>
      </w:r>
    </w:p>
    <w:p w14:paraId="527FE62E" w14:textId="77777777" w:rsidR="00A44C75" w:rsidRDefault="00A44C75" w:rsidP="00A44C75">
      <w:pPr>
        <w:shd w:val="clear" w:color="auto" w:fill="FFFFFF"/>
        <w:spacing w:before="280" w:after="280"/>
        <w:jc w:val="both"/>
      </w:pPr>
      <w:r>
        <w:t>Повторно наголошуємо, що відповідно до пункту 201.10 статті 201 Податкового кодексу України,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0FAE5C10" w14:textId="77777777" w:rsidR="00A44C75" w:rsidRDefault="00A44C75" w:rsidP="00A44C75">
      <w:pPr>
        <w:shd w:val="clear" w:color="auto" w:fill="FFFFFF"/>
        <w:spacing w:before="280" w:after="280"/>
        <w:ind w:firstLine="708"/>
        <w:jc w:val="both"/>
      </w:pPr>
      <w:r>
        <w:t>для податкових накладних/розрахунків коригування до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p>
    <w:p w14:paraId="2F0E9420" w14:textId="77777777" w:rsidR="00A44C75" w:rsidRDefault="00A44C75" w:rsidP="00A44C75">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5D555FF2" w14:textId="77777777" w:rsidR="00A44C75" w:rsidRDefault="00A44C75" w:rsidP="00A44C75">
      <w:pPr>
        <w:jc w:val="both"/>
      </w:pPr>
      <w:r>
        <w:t xml:space="preserve">Враховуючи те, що дата складання Акту </w:t>
      </w:r>
      <w:proofErr w:type="spellStart"/>
      <w:r>
        <w:t>прийому-передачі</w:t>
      </w:r>
      <w:proofErr w:type="spellEnd"/>
      <w:r>
        <w:t xml:space="preserve"> наданих послуг (виконаних робіт) до ДОГОВОРУ УПРАВЛІННЯ РУХОМИМ МАЙНОМ № 01/05/24 від 01.05.2024 р. -</w:t>
      </w:r>
      <w:r>
        <w:rPr>
          <w:b/>
          <w:u w:val="single"/>
        </w:rPr>
        <w:t xml:space="preserve"> 19.09.2025 р., і </w:t>
      </w:r>
      <w:r>
        <w:t xml:space="preserve">Платіжної інструкції № 401 </w:t>
      </w:r>
      <w:r>
        <w:rPr>
          <w:b/>
        </w:rPr>
        <w:t xml:space="preserve">- </w:t>
      </w:r>
      <w:r>
        <w:rPr>
          <w:b/>
          <w:u w:val="single"/>
        </w:rPr>
        <w:t xml:space="preserve">20 вересня 2025 р., </w:t>
      </w:r>
      <w:r>
        <w:t>а також те, що пунктом 201.10 статті 201 Податкового кодексу України прямо передбачено, що реєстрація податкових накладних та/або розрахунків коригування до податкових накладних у Єдиному реєстрі податкових накладних повинна здійснюватися з урахуванням граничних строків:</w:t>
      </w:r>
    </w:p>
    <w:p w14:paraId="2F4EBC54" w14:textId="77777777" w:rsidR="00A44C75" w:rsidRDefault="00A44C75" w:rsidP="00A44C75">
      <w:pPr>
        <w:jc w:val="both"/>
        <w:rPr>
          <w:b/>
        </w:rPr>
      </w:pPr>
    </w:p>
    <w:p w14:paraId="7A9BAE31" w14:textId="77777777" w:rsidR="00A44C75" w:rsidRDefault="00A44C75" w:rsidP="00A44C75">
      <w:pPr>
        <w:spacing w:after="160"/>
        <w:ind w:firstLine="708"/>
        <w:jc w:val="both"/>
      </w:pPr>
      <w:r>
        <w:rPr>
          <w:b/>
          <w:u w:val="single"/>
        </w:rPr>
        <w:t>для податкових накладних/розрахунків коригування до податкових накладних, складених з 16 по останній календарний день (включно) календарного місяця, - до 15 календарного дня (включно)</w:t>
      </w:r>
      <w:r>
        <w:t xml:space="preserve"> календарного місяця, наступного за місяцем, в якому вони складені.</w:t>
      </w:r>
    </w:p>
    <w:p w14:paraId="4176792C" w14:textId="77777777" w:rsidR="00A44C75" w:rsidRDefault="00A44C75" w:rsidP="00A44C75">
      <w:pPr>
        <w:spacing w:after="160"/>
        <w:jc w:val="both"/>
      </w:pPr>
      <w:bookmarkStart w:id="6" w:name="_heading=h.38wnwy2bmylo"/>
      <w:bookmarkEnd w:id="6"/>
      <w:r>
        <w:t xml:space="preserve">Скаржник має абсолютне право здійснити реєстрацію податкових накладних у Єдиному реєстрі податкових накладних з урахуванням граничних строків, передбачених пунктом 201.10 статті 201 Податкового кодексу України, а саме до 15.10.2025 р. (включно), а також те, що Замовник чітко визначив, що податкові накладні виписані в межах виконання договору з доказами їх реєстрації в ЄРПН надаються «за наявності», то ненадання в складі тендерної пропозиції КОНСОРЦІУМУ "УПРАВЛЯЮЧА КОМПАНІЯ "ПЕНТА-ЛОГІСТИК ІНТЕРНЕШНЛ" </w:t>
      </w:r>
      <w:r>
        <w:rPr>
          <w:i/>
        </w:rPr>
        <w:t xml:space="preserve">податкових накладних </w:t>
      </w:r>
      <w:r>
        <w:rPr>
          <w:i/>
        </w:rPr>
        <w:lastRenderedPageBreak/>
        <w:t xml:space="preserve">виписаними в межах виконання договору з доказами їх реєстрації в ЄРПН </w:t>
      </w:r>
      <w:r>
        <w:t>жодним чином не суперечить вимогам тендерної документації.</w:t>
      </w:r>
    </w:p>
    <w:p w14:paraId="7913720F" w14:textId="77777777" w:rsidR="00A44C75" w:rsidRDefault="00A44C75" w:rsidP="00A44C75">
      <w:pPr>
        <w:tabs>
          <w:tab w:val="left" w:pos="567"/>
        </w:tabs>
        <w:jc w:val="both"/>
      </w:pPr>
      <w:r>
        <w:rPr>
          <w:color w:val="333333"/>
        </w:rPr>
        <w:t xml:space="preserve">Ні Податковий кодекс України, ні вимоги тендерної документації не містять положень про те, що </w:t>
      </w:r>
      <w:r w:rsidRPr="00794DBD">
        <w:rPr>
          <w:i/>
          <w:iCs/>
          <w:color w:val="333333"/>
        </w:rPr>
        <w:t xml:space="preserve">«платник податку </w:t>
      </w:r>
      <w:r>
        <w:rPr>
          <w:i/>
          <w:iCs/>
          <w:color w:val="333333"/>
        </w:rPr>
        <w:t xml:space="preserve">зобов’язаний </w:t>
      </w:r>
      <w:r w:rsidRPr="00794DBD">
        <w:rPr>
          <w:i/>
          <w:iCs/>
          <w:lang w:eastAsia="uk-UA"/>
        </w:rPr>
        <w:t>виписати податкову накладну одразу після здійснення оподатковуваної операції»</w:t>
      </w:r>
      <w:r>
        <w:rPr>
          <w:i/>
          <w:iCs/>
          <w:lang w:eastAsia="uk-UA"/>
        </w:rPr>
        <w:t>.</w:t>
      </w:r>
      <w:r w:rsidRPr="00397B41">
        <w:t xml:space="preserve"> </w:t>
      </w:r>
    </w:p>
    <w:p w14:paraId="7A0BAAEC" w14:textId="77777777" w:rsidR="00A44C75" w:rsidRDefault="00A44C75" w:rsidP="00A44C75">
      <w:pPr>
        <w:tabs>
          <w:tab w:val="left" w:pos="567"/>
        </w:tabs>
        <w:jc w:val="both"/>
      </w:pPr>
    </w:p>
    <w:p w14:paraId="2CA91B25" w14:textId="77777777" w:rsidR="00A44C75" w:rsidRDefault="00A44C75" w:rsidP="00A44C75">
      <w:pPr>
        <w:tabs>
          <w:tab w:val="left" w:pos="567"/>
        </w:tabs>
        <w:jc w:val="both"/>
      </w:pPr>
      <w:r>
        <w:t>У свою чергу, Скаржником подано тендерну пропозицію відповідно до вимог, передбачених тендерною документацією з дотриманням чинного законодавства України.</w:t>
      </w:r>
    </w:p>
    <w:p w14:paraId="6E831435" w14:textId="77777777" w:rsidR="00A44C75" w:rsidRDefault="00A44C75" w:rsidP="00A44C75">
      <w:pPr>
        <w:tabs>
          <w:tab w:val="left" w:pos="567"/>
        </w:tabs>
        <w:jc w:val="both"/>
        <w:rPr>
          <w:i/>
          <w:iCs/>
          <w:lang w:eastAsia="uk-UA"/>
        </w:rPr>
      </w:pPr>
    </w:p>
    <w:p w14:paraId="35AB372E" w14:textId="77777777" w:rsidR="00A44C75" w:rsidRDefault="00A44C75" w:rsidP="00A44C75">
      <w:pPr>
        <w:tabs>
          <w:tab w:val="left" w:pos="567"/>
        </w:tabs>
        <w:jc w:val="both"/>
        <w:rPr>
          <w:lang w:eastAsia="uk-UA"/>
        </w:rPr>
      </w:pPr>
      <w:r>
        <w:t xml:space="preserve">Замовник документально не довів та не підтвердив, що </w:t>
      </w:r>
      <w:r w:rsidRPr="00A56E48">
        <w:rPr>
          <w:lang w:eastAsia="uk-UA"/>
        </w:rPr>
        <w:t xml:space="preserve">вимоги тендерної документації у частині </w:t>
      </w:r>
      <w:r>
        <w:rPr>
          <w:lang w:eastAsia="uk-UA"/>
        </w:rPr>
        <w:t xml:space="preserve">підтвердження досвіду виконання аналогічного </w:t>
      </w:r>
      <w:r w:rsidRPr="00A56E48">
        <w:rPr>
          <w:lang w:eastAsia="uk-UA"/>
        </w:rPr>
        <w:t xml:space="preserve">договору </w:t>
      </w:r>
      <w:r>
        <w:rPr>
          <w:lang w:eastAsia="uk-UA"/>
        </w:rPr>
        <w:t xml:space="preserve">не </w:t>
      </w:r>
      <w:r w:rsidRPr="00A56E48">
        <w:rPr>
          <w:lang w:eastAsia="uk-UA"/>
        </w:rPr>
        <w:t>виконані</w:t>
      </w:r>
      <w:r>
        <w:rPr>
          <w:lang w:eastAsia="uk-UA"/>
        </w:rPr>
        <w:t xml:space="preserve"> Скаржником.</w:t>
      </w:r>
    </w:p>
    <w:p w14:paraId="0470B85B" w14:textId="77777777" w:rsidR="00A44C75" w:rsidRDefault="00A44C75" w:rsidP="00A44C75">
      <w:pPr>
        <w:tabs>
          <w:tab w:val="left" w:pos="567"/>
        </w:tabs>
        <w:jc w:val="both"/>
        <w:rPr>
          <w:color w:val="333333"/>
          <w:lang w:eastAsia="uk-UA"/>
        </w:rPr>
      </w:pPr>
    </w:p>
    <w:p w14:paraId="735D29F6" w14:textId="77777777" w:rsidR="00A44C75" w:rsidRDefault="00A44C75" w:rsidP="00A44C75">
      <w:pPr>
        <w:jc w:val="both"/>
      </w:pPr>
      <w:r>
        <w:rPr>
          <w:b/>
        </w:rPr>
        <w:t>Отже, неправильне розуміння, тлумачення та застосування положень тендерної документації Замовником та норм законодавства в цілому, призвело до прийняття ним незаконного рішення про відхилення тендерної пропозиції Скаржника.</w:t>
      </w:r>
      <w:r>
        <w:t xml:space="preserve"> </w:t>
      </w:r>
    </w:p>
    <w:p w14:paraId="581FB754" w14:textId="77777777" w:rsidR="00A44C75" w:rsidRDefault="00A44C75" w:rsidP="00A44C75">
      <w:pPr>
        <w:ind w:firstLine="708"/>
        <w:jc w:val="both"/>
      </w:pPr>
    </w:p>
    <w:p w14:paraId="53C9002F" w14:textId="77777777" w:rsidR="00A44C75" w:rsidRPr="00566E3A" w:rsidRDefault="00A44C75" w:rsidP="00A44C75">
      <w:pPr>
        <w:pStyle w:val="af"/>
        <w:tabs>
          <w:tab w:val="left" w:pos="567"/>
        </w:tabs>
        <w:spacing w:before="0" w:beforeAutospacing="0" w:after="0" w:afterAutospacing="0"/>
        <w:jc w:val="both"/>
        <w:rPr>
          <w:b/>
          <w:bCs/>
        </w:rPr>
      </w:pPr>
      <w:bookmarkStart w:id="7" w:name="_heading=h.s23oqi6fo7qt" w:colFirst="0" w:colLast="0"/>
      <w:bookmarkEnd w:id="7"/>
      <w:r>
        <w:rPr>
          <w:b/>
          <w:bCs/>
        </w:rPr>
        <w:t xml:space="preserve">Також </w:t>
      </w:r>
      <w:r w:rsidRPr="00566E3A">
        <w:rPr>
          <w:b/>
          <w:bCs/>
        </w:rPr>
        <w:t>Замовник в Поясненнях зазначає наступне:</w:t>
      </w:r>
    </w:p>
    <w:p w14:paraId="6118EFC7" w14:textId="77777777" w:rsidR="00A44C75" w:rsidRDefault="00A44C75" w:rsidP="00A44C75">
      <w:pPr>
        <w:tabs>
          <w:tab w:val="left" w:pos="567"/>
        </w:tabs>
        <w:jc w:val="both"/>
        <w:rPr>
          <w:lang w:eastAsia="uk-UA"/>
        </w:rPr>
      </w:pPr>
    </w:p>
    <w:p w14:paraId="14B383EE" w14:textId="77777777" w:rsidR="00A44C75" w:rsidRPr="00C553CF" w:rsidRDefault="00A44C75" w:rsidP="00A44C75">
      <w:pPr>
        <w:tabs>
          <w:tab w:val="left" w:pos="567"/>
        </w:tabs>
        <w:jc w:val="both"/>
        <w:rPr>
          <w:i/>
          <w:iCs/>
          <w:lang w:eastAsia="uk-UA"/>
        </w:rPr>
      </w:pPr>
      <w:r w:rsidRPr="00C553CF">
        <w:rPr>
          <w:i/>
          <w:iCs/>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майданчику 19 вересня 2025 року. </w:t>
      </w:r>
    </w:p>
    <w:p w14:paraId="45D904BF" w14:textId="77777777" w:rsidR="00A44C75" w:rsidRPr="00C553CF" w:rsidRDefault="00A44C75" w:rsidP="00A44C75">
      <w:pPr>
        <w:tabs>
          <w:tab w:val="left" w:pos="567"/>
        </w:tabs>
        <w:jc w:val="both"/>
        <w:rPr>
          <w:i/>
          <w:iCs/>
          <w:lang w:eastAsia="uk-UA"/>
        </w:rPr>
      </w:pPr>
      <w:r w:rsidRPr="00C553CF">
        <w:rPr>
          <w:i/>
          <w:iCs/>
          <w:lang w:eastAsia="uk-UA"/>
        </w:rPr>
        <w:tab/>
        <w:t>У зазначеному повідомленні замовником 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протоколом уповноваженої особи № 47 від 23.09.2025.»</w:t>
      </w:r>
    </w:p>
    <w:p w14:paraId="3197F193" w14:textId="77777777" w:rsidR="00A44C75" w:rsidRDefault="00A44C75" w:rsidP="00A44C75">
      <w:pPr>
        <w:jc w:val="both"/>
      </w:pPr>
    </w:p>
    <w:p w14:paraId="2D1B543E" w14:textId="77777777" w:rsidR="00A44C75" w:rsidRDefault="00A44C75" w:rsidP="00A44C75">
      <w:pPr>
        <w:ind w:right="-1"/>
        <w:jc w:val="both"/>
      </w:pPr>
      <w:r>
        <w:t xml:space="preserve">Звертаємо увагу Комісії, що у вищезазначених твердження Замовник ігнорує </w:t>
      </w:r>
      <w:r>
        <w:rPr>
          <w:color w:val="333333"/>
          <w:shd w:val="clear" w:color="auto" w:fill="FFFFFF"/>
        </w:rPr>
        <w:t xml:space="preserve">вимоги </w:t>
      </w:r>
      <w:r w:rsidRPr="00BE1748">
        <w:rPr>
          <w:color w:val="333333"/>
          <w:shd w:val="clear" w:color="auto" w:fill="FFFFFF"/>
        </w:rPr>
        <w:t>кваліфікаційн</w:t>
      </w:r>
      <w:r>
        <w:rPr>
          <w:color w:val="333333"/>
          <w:shd w:val="clear" w:color="auto" w:fill="FFFFFF"/>
        </w:rPr>
        <w:t xml:space="preserve">ого </w:t>
      </w:r>
      <w:r w:rsidRPr="00BE1748">
        <w:rPr>
          <w:color w:val="333333"/>
          <w:shd w:val="clear" w:color="auto" w:fill="FFFFFF"/>
        </w:rPr>
        <w:t>критері</w:t>
      </w:r>
      <w:r>
        <w:rPr>
          <w:color w:val="333333"/>
          <w:shd w:val="clear" w:color="auto" w:fill="FFFFFF"/>
        </w:rPr>
        <w:t>ю</w:t>
      </w:r>
      <w:r w:rsidRPr="00BE1748">
        <w:rPr>
          <w:color w:val="333333"/>
          <w:shd w:val="clear" w:color="auto" w:fill="FFFFFF"/>
        </w:rPr>
        <w:t xml:space="preserve"> 3</w:t>
      </w:r>
      <w:r>
        <w:rPr>
          <w:color w:val="333333"/>
          <w:shd w:val="clear" w:color="auto" w:fill="FFFFFF"/>
        </w:rPr>
        <w:t xml:space="preserve"> Додатку 3 </w:t>
      </w:r>
      <w:r w:rsidRPr="00BE1748">
        <w:rPr>
          <w:color w:val="333333"/>
          <w:shd w:val="clear" w:color="auto" w:fill="FFFFFF"/>
        </w:rPr>
        <w:t>до тендерної документації</w:t>
      </w:r>
      <w:r>
        <w:rPr>
          <w:color w:val="333333"/>
          <w:shd w:val="clear" w:color="auto" w:fill="FFFFFF"/>
        </w:rPr>
        <w:t xml:space="preserve"> та не зазначає </w:t>
      </w:r>
      <w:r>
        <w:t xml:space="preserve">формулювання «за наявності» щодо </w:t>
      </w:r>
      <w:r>
        <w:rPr>
          <w:highlight w:val="white"/>
        </w:rPr>
        <w:t>податкових накладних виписаних в межах виконання договору з доказами їх реєстрації в ЄРПН</w:t>
      </w:r>
      <w:r>
        <w:t>.</w:t>
      </w:r>
    </w:p>
    <w:p w14:paraId="0C7B9F13" w14:textId="77777777" w:rsidR="00A44C75" w:rsidRDefault="00A44C75" w:rsidP="00A44C75">
      <w:pPr>
        <w:ind w:right="-1"/>
        <w:jc w:val="both"/>
      </w:pPr>
    </w:p>
    <w:p w14:paraId="7D92597D" w14:textId="095EAC64" w:rsidR="00A44C75" w:rsidRDefault="00A44C75" w:rsidP="00A44C75">
      <w:pPr>
        <w:spacing w:after="160"/>
        <w:ind w:left="142" w:firstLine="567"/>
        <w:jc w:val="both"/>
        <w:rPr>
          <w:highlight w:val="white"/>
        </w:rPr>
      </w:pPr>
      <w:r w:rsidRPr="00680242">
        <w:rPr>
          <w:b/>
          <w:bCs/>
          <w:highlight w:val="white"/>
          <w:u w:val="single"/>
        </w:rPr>
        <w:t>19 вересня 1</w:t>
      </w:r>
      <w:r w:rsidR="00A2229C" w:rsidRPr="00680242">
        <w:rPr>
          <w:b/>
          <w:bCs/>
          <w:highlight w:val="white"/>
          <w:u w:val="single"/>
        </w:rPr>
        <w:t>7</w:t>
      </w:r>
      <w:r w:rsidRPr="00680242">
        <w:rPr>
          <w:b/>
          <w:bCs/>
          <w:highlight w:val="white"/>
          <w:u w:val="single"/>
        </w:rPr>
        <w:t>:1</w:t>
      </w:r>
      <w:r w:rsidR="00A2229C" w:rsidRPr="00680242">
        <w:rPr>
          <w:b/>
          <w:bCs/>
          <w:highlight w:val="white"/>
          <w:u w:val="single"/>
        </w:rPr>
        <w:t>0</w:t>
      </w:r>
      <w:r>
        <w:rPr>
          <w:highlight w:val="white"/>
        </w:rPr>
        <w:t xml:space="preserve"> Замовником було оприлюднено повідомлення з вимогою про усунення </w:t>
      </w:r>
      <w:proofErr w:type="spellStart"/>
      <w:r>
        <w:rPr>
          <w:highlight w:val="white"/>
        </w:rPr>
        <w:t>невідповідностей</w:t>
      </w:r>
      <w:proofErr w:type="spellEnd"/>
      <w:r>
        <w:rPr>
          <w:highlight w:val="white"/>
        </w:rPr>
        <w:t xml:space="preserve"> в тендерній пропозиції, зокрема:</w:t>
      </w:r>
    </w:p>
    <w:p w14:paraId="72801C73" w14:textId="77777777" w:rsidR="00A44C75" w:rsidRPr="004752AB" w:rsidRDefault="00A44C75" w:rsidP="00A44C75">
      <w:pPr>
        <w:spacing w:after="160"/>
        <w:ind w:left="142" w:firstLine="567"/>
        <w:jc w:val="both"/>
        <w:rPr>
          <w:i/>
          <w:iCs/>
          <w:highlight w:val="white"/>
        </w:rPr>
      </w:pPr>
      <w:r w:rsidRPr="004752AB">
        <w:rPr>
          <w:i/>
          <w:iCs/>
          <w:highlight w:val="white"/>
        </w:rPr>
        <w:t xml:space="preserve">«Для усунення виявлених </w:t>
      </w:r>
      <w:proofErr w:type="spellStart"/>
      <w:r w:rsidRPr="004752AB">
        <w:rPr>
          <w:i/>
          <w:iCs/>
          <w:highlight w:val="white"/>
        </w:rPr>
        <w:t>невідповідностей</w:t>
      </w:r>
      <w:proofErr w:type="spellEnd"/>
      <w:r w:rsidRPr="004752AB">
        <w:rPr>
          <w:i/>
          <w:iCs/>
          <w:highlight w:val="white"/>
        </w:rPr>
        <w:t xml:space="preserve"> та для подальшого розгляду пропозиції Учаснику необхідно надати в підтвердження інформації по Договору управління рухомим майном № 01/05/24 від 01.05.2024: - копії документів, що свідчать про виконання аналогічного цивільно-правового договору протягом його дії, а саме: акти прийому-передачі (активів, послуг тощо), акти прийому-передачі виконаних робіт, податковими накладними виписаними в межах виконання договору з доказами їх реєстрації в ЄРПН </w:t>
      </w:r>
      <w:r w:rsidRPr="004752AB">
        <w:rPr>
          <w:b/>
          <w:bCs/>
          <w:i/>
          <w:iCs/>
          <w:highlight w:val="white"/>
          <w:u w:val="single"/>
        </w:rPr>
        <w:t>(за наявності)</w:t>
      </w:r>
      <w:r w:rsidRPr="004752AB">
        <w:rPr>
          <w:b/>
          <w:bCs/>
          <w:i/>
          <w:iCs/>
          <w:highlight w:val="white"/>
        </w:rPr>
        <w:t>,</w:t>
      </w:r>
      <w:r w:rsidRPr="004752AB">
        <w:rPr>
          <w:i/>
          <w:iCs/>
          <w:highlight w:val="white"/>
        </w:rPr>
        <w:t xml:space="preserve"> а також платіжними інструкціями, що підтверджують проведення розрахунків по договору в повному обсязі відповідно до його умов; - копію довідки № 34-ОПП, що видана контролюючим органом відповідно до Порядку обліку платників податків, затвердженого Наказом Міністерства фінансів України від 09.12.2011 № 1588, зареєстрованого в Міністерстві юстиції України 29.12.2011 за № 1562/20300.»</w:t>
      </w:r>
    </w:p>
    <w:p w14:paraId="37D05459" w14:textId="77777777" w:rsidR="00A44C75" w:rsidRDefault="00A44C75" w:rsidP="00A44C75">
      <w:pPr>
        <w:spacing w:before="240" w:after="240"/>
        <w:jc w:val="both"/>
      </w:pPr>
      <w:r>
        <w:t>Скаржником усунуто невідповідності, визначені в Повідомленні та виконано вимоги тендерної документації в повному обсязі.</w:t>
      </w:r>
    </w:p>
    <w:p w14:paraId="4E40BBD0" w14:textId="716A8795" w:rsidR="00A44C75" w:rsidRPr="002E3EC6" w:rsidRDefault="00A44C75" w:rsidP="00A44C75">
      <w:pPr>
        <w:spacing w:after="160"/>
        <w:jc w:val="both"/>
      </w:pPr>
      <w:r>
        <w:t xml:space="preserve">Усі документи на виконання вимог, визначених у повідомленні </w:t>
      </w:r>
      <w:r>
        <w:rPr>
          <w:highlight w:val="white"/>
        </w:rPr>
        <w:t xml:space="preserve">про усунення </w:t>
      </w:r>
      <w:proofErr w:type="spellStart"/>
      <w:r>
        <w:rPr>
          <w:highlight w:val="white"/>
        </w:rPr>
        <w:t>невідповідностей</w:t>
      </w:r>
      <w:proofErr w:type="spellEnd"/>
      <w:r>
        <w:rPr>
          <w:highlight w:val="white"/>
        </w:rPr>
        <w:t xml:space="preserve">, </w:t>
      </w:r>
      <w:r>
        <w:t>завантажено</w:t>
      </w:r>
      <w:r>
        <w:rPr>
          <w:highlight w:val="white"/>
        </w:rPr>
        <w:t xml:space="preserve"> Скаржником </w:t>
      </w:r>
      <w:r>
        <w:t xml:space="preserve">в електронній системі </w:t>
      </w:r>
      <w:proofErr w:type="spellStart"/>
      <w:r>
        <w:t>закупівель</w:t>
      </w:r>
      <w:proofErr w:type="spellEnd"/>
      <w:r>
        <w:t xml:space="preserve"> до оголошення</w:t>
      </w:r>
      <w:r>
        <w:rPr>
          <w:b/>
        </w:rPr>
        <w:t xml:space="preserve"> </w:t>
      </w:r>
      <w:r w:rsidRPr="00A44C75">
        <w:t>UA-2025-07-02-012193-a</w:t>
      </w:r>
      <w:r>
        <w:t>.</w:t>
      </w:r>
    </w:p>
    <w:p w14:paraId="24720078" w14:textId="77777777" w:rsidR="00A44C75" w:rsidRDefault="00A44C75" w:rsidP="00A44C75">
      <w:pPr>
        <w:jc w:val="both"/>
      </w:pPr>
    </w:p>
    <w:p w14:paraId="4488B045" w14:textId="77777777" w:rsidR="00A44C75" w:rsidRDefault="00A44C75" w:rsidP="00A44C75">
      <w:pPr>
        <w:jc w:val="both"/>
      </w:pPr>
      <w:r>
        <w:t xml:space="preserve">Враховуючи все вищезазначене, відхилення пропозиція Скаржника </w:t>
      </w:r>
      <w:r>
        <w:rPr>
          <w:b/>
        </w:rPr>
        <w:t>є абсолютно безпідставним, не обґрунтованим та таким, суперечить положенням тендерної документації та нормам діючого законодавства.</w:t>
      </w:r>
    </w:p>
    <w:p w14:paraId="4ADF1524" w14:textId="77777777" w:rsidR="00A44C75" w:rsidRDefault="00A44C75" w:rsidP="00A44C75">
      <w:pPr>
        <w:pBdr>
          <w:bottom w:val="single" w:sz="12" w:space="1" w:color="auto"/>
        </w:pBdr>
        <w:ind w:right="-1"/>
        <w:jc w:val="both"/>
        <w:rPr>
          <w:i/>
          <w:iCs/>
        </w:rPr>
      </w:pPr>
    </w:p>
    <w:p w14:paraId="6B3AEA41" w14:textId="77777777" w:rsidR="00A44C75" w:rsidRDefault="00A44C75" w:rsidP="00A44C75">
      <w:pPr>
        <w:pBdr>
          <w:bottom w:val="single" w:sz="12" w:space="1" w:color="auto"/>
        </w:pBdr>
        <w:ind w:right="-1"/>
        <w:jc w:val="both"/>
        <w:rPr>
          <w:b/>
          <w:bCs/>
        </w:rPr>
      </w:pPr>
      <w:r w:rsidRPr="004722B5">
        <w:rPr>
          <w:b/>
          <w:bCs/>
        </w:rPr>
        <w:t>Отже</w:t>
      </w:r>
      <w:r w:rsidRPr="006870EC">
        <w:rPr>
          <w:b/>
          <w:bCs/>
        </w:rPr>
        <w:t>,</w:t>
      </w:r>
      <w:r w:rsidRPr="006870EC">
        <w:rPr>
          <w:b/>
          <w:bCs/>
          <w:i/>
          <w:iCs/>
        </w:rPr>
        <w:t xml:space="preserve"> </w:t>
      </w:r>
      <w:r w:rsidRPr="006870EC">
        <w:rPr>
          <w:b/>
          <w:bCs/>
        </w:rPr>
        <w:t xml:space="preserve">просимо звернути увагу Комісії, що </w:t>
      </w:r>
      <w:r>
        <w:rPr>
          <w:b/>
          <w:bCs/>
        </w:rPr>
        <w:t>вищезазначений</w:t>
      </w:r>
      <w:r w:rsidRPr="006870EC">
        <w:rPr>
          <w:b/>
          <w:bCs/>
        </w:rPr>
        <w:t xml:space="preserve"> Висновок Замовника</w:t>
      </w:r>
      <w:r>
        <w:rPr>
          <w:b/>
          <w:bCs/>
        </w:rPr>
        <w:t xml:space="preserve"> </w:t>
      </w:r>
      <w:r w:rsidRPr="006870EC">
        <w:rPr>
          <w:b/>
          <w:bCs/>
        </w:rPr>
        <w:t xml:space="preserve">є </w:t>
      </w:r>
      <w:r w:rsidRPr="006870EC">
        <w:rPr>
          <w:b/>
          <w:bCs/>
          <w:u w:val="single"/>
        </w:rPr>
        <w:t xml:space="preserve">неправомірним, незаконним, та таким що порушує норми законодавства у сфері </w:t>
      </w:r>
      <w:proofErr w:type="spellStart"/>
      <w:r w:rsidRPr="006870EC">
        <w:rPr>
          <w:b/>
          <w:bCs/>
          <w:u w:val="single"/>
        </w:rPr>
        <w:t>закупівель</w:t>
      </w:r>
      <w:proofErr w:type="spellEnd"/>
      <w:r w:rsidRPr="006870EC">
        <w:rPr>
          <w:b/>
          <w:bCs/>
          <w:u w:val="single"/>
        </w:rPr>
        <w:t xml:space="preserve">, </w:t>
      </w:r>
      <w:r w:rsidRPr="006870EC">
        <w:rPr>
          <w:b/>
          <w:bCs/>
        </w:rPr>
        <w:t>оскільки не підтверджується жодною нормою законодавства та положенням тендерної документації.</w:t>
      </w:r>
    </w:p>
    <w:p w14:paraId="4E39BA32" w14:textId="77777777" w:rsidR="00A44C75" w:rsidRDefault="00A44C75" w:rsidP="00A44C75">
      <w:pPr>
        <w:pBdr>
          <w:bottom w:val="single" w:sz="12" w:space="1" w:color="auto"/>
        </w:pBdr>
        <w:ind w:right="-1"/>
        <w:jc w:val="both"/>
      </w:pPr>
    </w:p>
    <w:p w14:paraId="17A8F04D" w14:textId="092CCD61" w:rsidR="00A44C75" w:rsidRDefault="00A44C75" w:rsidP="00A44C75">
      <w:pPr>
        <w:pBdr>
          <w:bottom w:val="single" w:sz="12" w:space="1" w:color="auto"/>
        </w:pBdr>
        <w:ind w:right="-1"/>
        <w:jc w:val="both"/>
        <w:rPr>
          <w:b/>
          <w:bCs/>
        </w:rPr>
      </w:pPr>
      <w:r w:rsidRPr="00025FB2">
        <w:t xml:space="preserve">Неправомірно відхиливши тендерну пропозицію Скаржника з підстав, наведених у протоколі уповноваженої особи </w:t>
      </w:r>
      <w:r w:rsidRPr="00A44C75">
        <w:t>Зубрицької Катерини № 161 від 23.09.2025 р</w:t>
      </w:r>
      <w:r w:rsidRPr="00BD0F0F">
        <w:t>.</w:t>
      </w:r>
      <w:r w:rsidRPr="00025FB2">
        <w:t xml:space="preserve">, Замовник порушив вимоги пункту 44 Особливостей. </w:t>
      </w:r>
    </w:p>
    <w:p w14:paraId="47176F2C" w14:textId="77777777" w:rsidR="00A44C75" w:rsidRDefault="00A44C75" w:rsidP="00A44C75">
      <w:pPr>
        <w:pBdr>
          <w:bottom w:val="single" w:sz="12" w:space="1" w:color="auto"/>
        </w:pBdr>
        <w:ind w:right="-1"/>
        <w:jc w:val="both"/>
        <w:rPr>
          <w:b/>
          <w:bCs/>
        </w:rPr>
      </w:pPr>
    </w:p>
    <w:p w14:paraId="6910C379" w14:textId="77777777" w:rsidR="00A44C75" w:rsidRDefault="00A44C75" w:rsidP="00A44C75">
      <w:pPr>
        <w:pBdr>
          <w:bottom w:val="single" w:sz="12" w:space="1" w:color="auto"/>
        </w:pBdr>
        <w:ind w:right="-1"/>
        <w:jc w:val="both"/>
        <w:rPr>
          <w:b/>
          <w:bCs/>
        </w:rPr>
      </w:pPr>
      <w:r>
        <w:t xml:space="preserve">Таким чином, звертає окрему увагу Комісії, що </w:t>
      </w:r>
      <w:r>
        <w:rPr>
          <w:b/>
          <w:u w:val="single"/>
        </w:rPr>
        <w:t>в</w:t>
      </w:r>
      <w:r w:rsidRPr="00025FB2">
        <w:rPr>
          <w:b/>
          <w:u w:val="single"/>
        </w:rPr>
        <w:t xml:space="preserve">ідхилення Замовником тендерної пропозиції Скаржника є неправомірним, незаконним, та таким що порушує норми законодавства у сфері </w:t>
      </w:r>
      <w:proofErr w:type="spellStart"/>
      <w:r w:rsidRPr="00025FB2">
        <w:rPr>
          <w:b/>
          <w:u w:val="single"/>
        </w:rPr>
        <w:t>закупівель</w:t>
      </w:r>
      <w:proofErr w:type="spellEnd"/>
      <w:r>
        <w:rPr>
          <w:b/>
          <w:u w:val="single"/>
        </w:rPr>
        <w:t>, зокрема пункту 44 Особливостей</w:t>
      </w:r>
      <w:r>
        <w:t>.</w:t>
      </w:r>
    </w:p>
    <w:p w14:paraId="4327E6A7" w14:textId="77777777" w:rsidR="00A44C75" w:rsidRDefault="00A44C75" w:rsidP="00A44C75">
      <w:pPr>
        <w:pBdr>
          <w:bottom w:val="single" w:sz="12" w:space="1" w:color="auto"/>
        </w:pBdr>
        <w:ind w:right="-1"/>
        <w:jc w:val="both"/>
        <w:rPr>
          <w:b/>
          <w:bCs/>
        </w:rPr>
      </w:pPr>
    </w:p>
    <w:p w14:paraId="6CC86B82" w14:textId="77777777" w:rsidR="00A44C75" w:rsidRDefault="00A44C75" w:rsidP="00A44C75">
      <w:pPr>
        <w:pBdr>
          <w:bottom w:val="single" w:sz="12" w:space="1" w:color="auto"/>
        </w:pBdr>
        <w:ind w:right="-1"/>
        <w:jc w:val="both"/>
        <w:rPr>
          <w:b/>
          <w:bCs/>
        </w:rPr>
      </w:pPr>
      <w:r w:rsidRPr="00025FB2">
        <w:t xml:space="preserve">Закон України «Про публічні закупівлі» встановлює основні принципи здійснення </w:t>
      </w:r>
      <w:proofErr w:type="spellStart"/>
      <w:r w:rsidRPr="00025FB2">
        <w:t>закупівель</w:t>
      </w:r>
      <w:proofErr w:type="spellEnd"/>
      <w:r w:rsidRPr="00025FB2">
        <w:t xml:space="preserve">, яких повинні дотримуватись як Учасник, так і Замовник закупівлі. Перелік цих принципів міститься в статті 5 Закону: добросовісна конкуренція серед учасників; максимальна економія, ефективність та пропорційність; відкритість та прозорість на всіх стадіях </w:t>
      </w:r>
      <w:proofErr w:type="spellStart"/>
      <w:r w:rsidRPr="00025FB2">
        <w:t>закупівель</w:t>
      </w:r>
      <w:proofErr w:type="spellEnd"/>
      <w:r w:rsidRPr="00025FB2">
        <w:t>; недискримінація учасників та рівне ставлення до них; об’єктивне та неупереджене визначення переможця процедури закупівлі/спрощеної закупівлі; запобігання корупційним діям і зловживанням.</w:t>
      </w:r>
    </w:p>
    <w:p w14:paraId="5FD14812" w14:textId="77777777" w:rsidR="00A44C75" w:rsidRDefault="00A44C75" w:rsidP="00A44C75">
      <w:pPr>
        <w:pBdr>
          <w:bottom w:val="single" w:sz="12" w:space="1" w:color="auto"/>
        </w:pBdr>
        <w:ind w:right="-1"/>
        <w:jc w:val="both"/>
        <w:rPr>
          <w:b/>
          <w:bCs/>
        </w:rPr>
      </w:pPr>
    </w:p>
    <w:p w14:paraId="7AC6BF77" w14:textId="77777777" w:rsidR="00A44C75" w:rsidRDefault="00A44C75" w:rsidP="00A44C75">
      <w:pPr>
        <w:pBdr>
          <w:bottom w:val="single" w:sz="12" w:space="1" w:color="auto"/>
        </w:pBdr>
        <w:ind w:right="-1"/>
        <w:jc w:val="both"/>
        <w:rPr>
          <w:b/>
          <w:bCs/>
        </w:rPr>
      </w:pPr>
      <w:r w:rsidRPr="00E12FB4">
        <w:t>КОНСОРЦІУМ "УК "ПЕНТА-ЛОГІСТИК ІНТЕРНЕШНЛ"</w:t>
      </w:r>
      <w:r w:rsidRPr="00025FB2">
        <w:t xml:space="preserve">, будучи добросовісним та досвідченим учасником ринку, вважає свої права як учасника процедури закупівлі грубо порушеними. </w:t>
      </w:r>
    </w:p>
    <w:p w14:paraId="35AC2BC5" w14:textId="77777777" w:rsidR="00A44C75" w:rsidRDefault="00A44C75" w:rsidP="00A44C75">
      <w:pPr>
        <w:pBdr>
          <w:bottom w:val="single" w:sz="12" w:space="1" w:color="auto"/>
        </w:pBdr>
        <w:ind w:right="-1"/>
        <w:jc w:val="both"/>
        <w:rPr>
          <w:b/>
          <w:bCs/>
        </w:rPr>
      </w:pPr>
    </w:p>
    <w:p w14:paraId="29180201" w14:textId="77777777" w:rsidR="00A44C75" w:rsidRDefault="00A44C75" w:rsidP="00A44C75">
      <w:pPr>
        <w:pBdr>
          <w:bottom w:val="single" w:sz="12" w:space="1" w:color="auto"/>
        </w:pBdr>
        <w:ind w:right="-1"/>
        <w:jc w:val="both"/>
        <w:rPr>
          <w:b/>
          <w:bCs/>
        </w:rPr>
      </w:pPr>
      <w:r w:rsidRPr="00025FB2">
        <w:t xml:space="preserve">Незаконні дії Замовника призвели до неправомірного відхилення нашої пропозиції, що в свою чергу призвело до порушення наших майнових прав, оскільки пропозиція Скаржника повністю відповідає вимогам тендерної документації. Наявність порушених прав обґрунтовується тим фактом, що </w:t>
      </w:r>
      <w:r w:rsidRPr="00E12FB4">
        <w:t>КОНСОРЦІУМ "УК "ПЕНТА-ЛОГІСТИК ІНТЕРНЕШНЛ"</w:t>
      </w:r>
      <w:r w:rsidRPr="00025FB2">
        <w:t xml:space="preserve"> є учасником процедури закупівлі, що реально претендує на визнання своєї пропозиції, як найкращої та укладення договору з Замовником. </w:t>
      </w:r>
    </w:p>
    <w:p w14:paraId="1911A740" w14:textId="77777777" w:rsidR="00A44C75" w:rsidRDefault="00A44C75" w:rsidP="00A44C75">
      <w:pPr>
        <w:pBdr>
          <w:bottom w:val="single" w:sz="12" w:space="1" w:color="auto"/>
        </w:pBdr>
        <w:ind w:right="-1"/>
        <w:jc w:val="both"/>
        <w:rPr>
          <w:b/>
          <w:bCs/>
        </w:rPr>
      </w:pPr>
    </w:p>
    <w:p w14:paraId="5549EF48" w14:textId="77777777" w:rsidR="00A44C75" w:rsidRDefault="00A44C75" w:rsidP="00A44C75">
      <w:pPr>
        <w:pBdr>
          <w:bottom w:val="single" w:sz="12" w:space="1" w:color="auto"/>
        </w:pBdr>
        <w:ind w:right="-1"/>
        <w:jc w:val="both"/>
      </w:pPr>
      <w:r w:rsidRPr="00025FB2">
        <w:t xml:space="preserve">Отже, просимо зобов’язати Замовника скасувати рішення про відхилення тендерної пропозиції </w:t>
      </w:r>
      <w:r w:rsidRPr="00E12FB4">
        <w:t>КОНСОРЦІУМ</w:t>
      </w:r>
      <w:r>
        <w:t>У</w:t>
      </w:r>
      <w:r w:rsidRPr="00E12FB4">
        <w:t xml:space="preserve"> "УК "ПЕНТА-ЛОГІСТИК ІНТЕРНЕШНЛ"</w:t>
      </w:r>
      <w:r w:rsidRPr="00025FB2">
        <w:t xml:space="preserve">. </w:t>
      </w:r>
    </w:p>
    <w:p w14:paraId="106D7D5E" w14:textId="77777777" w:rsidR="00A44C75" w:rsidRDefault="00A44C75" w:rsidP="00A44C75">
      <w:pPr>
        <w:pBdr>
          <w:bottom w:val="single" w:sz="12" w:space="1" w:color="auto"/>
        </w:pBdr>
        <w:ind w:right="-1"/>
        <w:jc w:val="both"/>
      </w:pPr>
    </w:p>
    <w:p w14:paraId="536F3B51" w14:textId="77777777" w:rsidR="00A44C75" w:rsidRPr="00025FB2" w:rsidRDefault="00A44C75" w:rsidP="00A44C75">
      <w:pPr>
        <w:pBdr>
          <w:bottom w:val="single" w:sz="12" w:space="1" w:color="auto"/>
        </w:pBdr>
        <w:ind w:right="-1"/>
        <w:jc w:val="both"/>
      </w:pPr>
      <w:r w:rsidRPr="00025FB2">
        <w:t>З огляду на вищенаведене, керуючись ст. 5, 18, 29, 31 Закону України «Про публічні закупівлі»</w:t>
      </w:r>
      <w:r>
        <w:t>, пункту</w:t>
      </w:r>
      <w:r w:rsidRPr="00025FB2">
        <w:t xml:space="preserve"> 44</w:t>
      </w:r>
      <w:r>
        <w:t>,</w:t>
      </w:r>
      <w:r w:rsidRPr="00025FB2">
        <w:t xml:space="preserve"> 59 Особливостей здійснення публічних </w:t>
      </w:r>
      <w:proofErr w:type="spellStart"/>
      <w:r w:rsidRPr="00025FB2">
        <w:t>закупівель</w:t>
      </w:r>
      <w:proofErr w:type="spellEnd"/>
      <w:r w:rsidRPr="00025FB2">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№1178 (зі змінами)</w:t>
      </w:r>
      <w:r>
        <w:t>.</w:t>
      </w:r>
      <w:r w:rsidRPr="00025FB2">
        <w:t xml:space="preserve"> </w:t>
      </w:r>
    </w:p>
    <w:p w14:paraId="63A07C10" w14:textId="77777777" w:rsidR="008B466C" w:rsidRPr="00025FB2" w:rsidRDefault="008B466C" w:rsidP="008B466C">
      <w:pPr>
        <w:ind w:left="142" w:right="-1" w:firstLine="567"/>
        <w:jc w:val="both"/>
      </w:pPr>
      <w:r w:rsidRPr="00025FB2">
        <w:t xml:space="preserve"> </w:t>
      </w:r>
    </w:p>
    <w:p w14:paraId="1EC46B59" w14:textId="77777777" w:rsidR="008B466C" w:rsidRPr="00025FB2" w:rsidRDefault="008B466C" w:rsidP="008B466C">
      <w:pPr>
        <w:ind w:left="142" w:right="-1" w:firstLine="567"/>
        <w:jc w:val="center"/>
        <w:rPr>
          <w:b/>
        </w:rPr>
      </w:pPr>
      <w:r w:rsidRPr="00025FB2">
        <w:rPr>
          <w:b/>
        </w:rPr>
        <w:t>ПРОСИМО:</w:t>
      </w:r>
    </w:p>
    <w:p w14:paraId="705700A2" w14:textId="77777777" w:rsidR="008B466C" w:rsidRPr="00025FB2" w:rsidRDefault="008B466C" w:rsidP="008B466C">
      <w:pPr>
        <w:ind w:left="142" w:right="-1" w:firstLine="567"/>
        <w:jc w:val="both"/>
      </w:pPr>
      <w:r w:rsidRPr="00025FB2">
        <w:t xml:space="preserve"> </w:t>
      </w:r>
    </w:p>
    <w:p w14:paraId="54C035BF" w14:textId="3D887807" w:rsidR="008B466C" w:rsidRPr="00025FB2" w:rsidRDefault="008B466C" w:rsidP="008B466C">
      <w:pPr>
        <w:ind w:left="142" w:right="-1" w:firstLine="567"/>
        <w:jc w:val="both"/>
      </w:pPr>
      <w:r w:rsidRPr="00025FB2">
        <w:t xml:space="preserve">1. Прийняти </w:t>
      </w:r>
      <w:r w:rsidR="002D4623">
        <w:t xml:space="preserve">додаткові пояснення до </w:t>
      </w:r>
      <w:r w:rsidRPr="00025FB2">
        <w:t>скарг</w:t>
      </w:r>
      <w:r w:rsidR="002D4623">
        <w:t>и</w:t>
      </w:r>
      <w:r w:rsidRPr="00025FB2">
        <w:t xml:space="preserve"> </w:t>
      </w:r>
      <w:r w:rsidR="008D2B1F" w:rsidRPr="00E12FB4">
        <w:t>КОНСОРЦІУМ</w:t>
      </w:r>
      <w:r w:rsidR="008D2B1F">
        <w:t>У</w:t>
      </w:r>
      <w:r w:rsidR="008D2B1F" w:rsidRPr="00E12FB4">
        <w:t xml:space="preserve"> "УК "ПЕНТА-ЛОГІСТИК ІНТЕРНЕШНЛ"</w:t>
      </w:r>
      <w:r w:rsidRPr="00025FB2">
        <w:t xml:space="preserve"> до розгляду.</w:t>
      </w:r>
    </w:p>
    <w:p w14:paraId="6CDAB3A1" w14:textId="77777777" w:rsidR="008B466C" w:rsidRPr="00025FB2" w:rsidRDefault="008B466C" w:rsidP="008B466C">
      <w:pPr>
        <w:ind w:left="142" w:right="-1" w:firstLine="567"/>
        <w:jc w:val="both"/>
      </w:pPr>
    </w:p>
    <w:p w14:paraId="741F302E" w14:textId="0E62FF66" w:rsidR="008B466C" w:rsidRDefault="008B466C" w:rsidP="008B466C">
      <w:pPr>
        <w:ind w:left="142" w:right="-1" w:firstLine="567"/>
        <w:jc w:val="both"/>
      </w:pPr>
      <w:r w:rsidRPr="00025FB2">
        <w:lastRenderedPageBreak/>
        <w:t xml:space="preserve">2. Прийняти рішення про встановлення порушень процедури закупівлі </w:t>
      </w:r>
      <w:r w:rsidR="008D2B1F" w:rsidRPr="008D2B1F">
        <w:t>НАЦІОНАЛЬН</w:t>
      </w:r>
      <w:r w:rsidR="008D2B1F">
        <w:t>ИМ</w:t>
      </w:r>
      <w:r w:rsidR="008D2B1F" w:rsidRPr="008D2B1F">
        <w:t xml:space="preserve"> АГЕНТСТВО</w:t>
      </w:r>
      <w:r w:rsidR="008D2B1F">
        <w:t>М</w:t>
      </w:r>
      <w:r w:rsidR="008D2B1F" w:rsidRPr="008D2B1F">
        <w:t xml:space="preserve"> УКРАЇНИ З ПИТАНЬ ВИЯВЛЕННЯ,РОЗШУКУ ТА УПРАВЛІННЯ АКТИВАМИ,ОДЕРЖАНИМИ ВІД КОРУПЦІЙНИХ ТА ІНШИХ ЗЛОЧИНІВ</w:t>
      </w:r>
      <w:r w:rsidR="008D2B1F">
        <w:t>.</w:t>
      </w:r>
    </w:p>
    <w:p w14:paraId="06ECACCC" w14:textId="77777777" w:rsidR="008D2B1F" w:rsidRPr="00025FB2" w:rsidRDefault="008D2B1F" w:rsidP="008B466C">
      <w:pPr>
        <w:ind w:left="142" w:right="-1" w:firstLine="567"/>
        <w:jc w:val="both"/>
      </w:pPr>
    </w:p>
    <w:p w14:paraId="66A1790A" w14:textId="1F7F22ED" w:rsidR="008B466C" w:rsidRDefault="008B466C" w:rsidP="00971281">
      <w:pPr>
        <w:ind w:left="142" w:right="-1" w:firstLine="567"/>
        <w:jc w:val="both"/>
      </w:pPr>
      <w:r w:rsidRPr="00025FB2">
        <w:t xml:space="preserve">3. </w:t>
      </w:r>
      <w:r w:rsidR="00942D7A" w:rsidRPr="00025FB2">
        <w:t xml:space="preserve">. Зобов'язати </w:t>
      </w:r>
      <w:r w:rsidR="00942D7A" w:rsidRPr="008D2B1F">
        <w:t xml:space="preserve">НАЦІОНАЛЬНЕ АГЕНТСТВО УКРАЇНИ З ПИТАНЬ ВИЯВЛЕННЯ,РОЗШУКУ ТА УПРАВЛІННЯ АКТИВАМИ,ОДЕРЖАНИМИ ВІД КОРУПЦІЙНИХ ТА ІНШИХ ЗЛОЧИНІВ </w:t>
      </w:r>
      <w:r w:rsidR="00942D7A" w:rsidRPr="00025FB2">
        <w:t xml:space="preserve"> скасувати рішення про відхилення тендерної пропозиції </w:t>
      </w:r>
      <w:r w:rsidR="00942D7A" w:rsidRPr="00E12FB4">
        <w:t>КОНСОРЦІУМ</w:t>
      </w:r>
      <w:r w:rsidR="00942D7A">
        <w:t>У</w:t>
      </w:r>
      <w:r w:rsidR="00942D7A" w:rsidRPr="00E12FB4">
        <w:t xml:space="preserve"> "УК "ПЕНТА-ЛОГІСТИК ІНТЕРНЕШНЛ"</w:t>
      </w:r>
      <w:r w:rsidR="00942D7A" w:rsidRPr="00025FB2">
        <w:t xml:space="preserve">, прийняте згідно </w:t>
      </w:r>
      <w:r w:rsidR="00942D7A" w:rsidRPr="00A70B43">
        <w:t>Протокол</w:t>
      </w:r>
      <w:r w:rsidR="00942D7A">
        <w:t>у</w:t>
      </w:r>
      <w:r w:rsidR="00942D7A" w:rsidRPr="00A70B43">
        <w:t xml:space="preserve"> </w:t>
      </w:r>
      <w:bookmarkStart w:id="8" w:name="_Hlk206435749"/>
      <w:r w:rsidR="00942D7A" w:rsidRPr="00A70B43">
        <w:t xml:space="preserve">уповноваженої особи </w:t>
      </w:r>
      <w:bookmarkStart w:id="9" w:name="_Hlk210640367"/>
      <w:r w:rsidR="00942D7A">
        <w:t xml:space="preserve">Зубрицької Катерини </w:t>
      </w:r>
      <w:r w:rsidR="00942D7A" w:rsidRPr="009340FE">
        <w:t xml:space="preserve">№ </w:t>
      </w:r>
      <w:r w:rsidR="00A44C75">
        <w:t>161</w:t>
      </w:r>
      <w:r w:rsidR="00942D7A">
        <w:t xml:space="preserve"> </w:t>
      </w:r>
      <w:r w:rsidR="00942D7A" w:rsidRPr="008D2B1F">
        <w:t xml:space="preserve">від </w:t>
      </w:r>
      <w:r w:rsidR="00A44C75">
        <w:t>23</w:t>
      </w:r>
      <w:r w:rsidR="00942D7A" w:rsidRPr="008D2B1F">
        <w:t>.0</w:t>
      </w:r>
      <w:r w:rsidR="00A44C75">
        <w:t>9</w:t>
      </w:r>
      <w:r w:rsidR="00942D7A" w:rsidRPr="008D2B1F">
        <w:t>.2025 р.</w:t>
      </w:r>
    </w:p>
    <w:bookmarkEnd w:id="8"/>
    <w:bookmarkEnd w:id="9"/>
    <w:p w14:paraId="47311870" w14:textId="77777777" w:rsidR="00F01D48" w:rsidRPr="00CA0468" w:rsidRDefault="00F01D48" w:rsidP="002D4623">
      <w:pPr>
        <w:spacing w:after="160"/>
        <w:ind w:right="-1"/>
        <w:jc w:val="both"/>
      </w:pPr>
    </w:p>
    <w:p w14:paraId="322C61B5" w14:textId="77777777" w:rsidR="00CA0468" w:rsidRDefault="00CA0468" w:rsidP="008B466C">
      <w:pPr>
        <w:pStyle w:val="a7"/>
        <w:ind w:left="142" w:firstLine="567"/>
        <w:jc w:val="both"/>
        <w:rPr>
          <w:rFonts w:ascii="Times New Roman" w:hAnsi="Times New Roman" w:cs="Times New Roman"/>
          <w:b/>
          <w:sz w:val="24"/>
          <w:szCs w:val="24"/>
          <w:lang w:val="uk-UA"/>
        </w:rPr>
      </w:pPr>
    </w:p>
    <w:p w14:paraId="584752EC" w14:textId="1BDE1731" w:rsidR="00E12FB4" w:rsidRDefault="00E12FB4" w:rsidP="008B466C">
      <w:pPr>
        <w:pStyle w:val="a7"/>
        <w:ind w:left="142"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ГОЛОВА </w:t>
      </w:r>
      <w:r w:rsidRPr="00E12FB4">
        <w:rPr>
          <w:rFonts w:ascii="Times New Roman" w:hAnsi="Times New Roman" w:cs="Times New Roman"/>
          <w:b/>
          <w:sz w:val="24"/>
          <w:szCs w:val="24"/>
          <w:lang w:val="uk-UA"/>
        </w:rPr>
        <w:t>КОНСОРЦІУМ</w:t>
      </w:r>
      <w:r>
        <w:rPr>
          <w:rFonts w:ascii="Times New Roman" w:hAnsi="Times New Roman" w:cs="Times New Roman"/>
          <w:b/>
          <w:sz w:val="24"/>
          <w:szCs w:val="24"/>
          <w:lang w:val="uk-UA"/>
        </w:rPr>
        <w:t>У</w:t>
      </w:r>
      <w:r w:rsidRPr="00E12FB4">
        <w:rPr>
          <w:rFonts w:ascii="Times New Roman" w:hAnsi="Times New Roman" w:cs="Times New Roman"/>
          <w:b/>
          <w:sz w:val="24"/>
          <w:szCs w:val="24"/>
          <w:lang w:val="uk-UA"/>
        </w:rPr>
        <w:t xml:space="preserve"> </w:t>
      </w:r>
    </w:p>
    <w:p w14:paraId="3D6654B6" w14:textId="263518EF" w:rsidR="008B466C" w:rsidRPr="00025FB2" w:rsidRDefault="00E12FB4" w:rsidP="008B466C">
      <w:pPr>
        <w:pStyle w:val="a7"/>
        <w:ind w:left="142" w:firstLine="567"/>
        <w:jc w:val="both"/>
        <w:rPr>
          <w:rFonts w:ascii="Times New Roman" w:hAnsi="Times New Roman" w:cs="Times New Roman"/>
          <w:b/>
          <w:sz w:val="24"/>
          <w:szCs w:val="24"/>
          <w:lang w:val="uk-UA"/>
        </w:rPr>
      </w:pPr>
      <w:r w:rsidRPr="00E12FB4">
        <w:rPr>
          <w:rFonts w:ascii="Times New Roman" w:hAnsi="Times New Roman" w:cs="Times New Roman"/>
          <w:b/>
          <w:sz w:val="24"/>
          <w:szCs w:val="24"/>
          <w:lang w:val="uk-UA"/>
        </w:rPr>
        <w:t>"УК "ПЕНТА-ЛОГІСТИК ІНТЕРНЕШНЛ"</w:t>
      </w:r>
      <w:r w:rsidR="00B535E7">
        <w:rPr>
          <w:rFonts w:ascii="Times New Roman" w:hAnsi="Times New Roman" w:cs="Times New Roman"/>
          <w:b/>
          <w:sz w:val="24"/>
          <w:szCs w:val="24"/>
          <w:lang w:val="uk-UA"/>
        </w:rPr>
        <w:t xml:space="preserve">  </w:t>
      </w:r>
      <w:r w:rsidR="00B535E7" w:rsidRPr="00B535E7">
        <w:rPr>
          <w:rFonts w:ascii="Times New Roman" w:hAnsi="Times New Roman" w:cs="Times New Roman"/>
          <w:b/>
          <w:sz w:val="24"/>
          <w:szCs w:val="24"/>
          <w:lang w:val="uk-UA"/>
        </w:rPr>
        <w:t xml:space="preserve"> </w:t>
      </w:r>
      <w:r w:rsidR="008B466C" w:rsidRPr="00025FB2">
        <w:rPr>
          <w:rFonts w:ascii="Times New Roman" w:hAnsi="Times New Roman" w:cs="Times New Roman"/>
          <w:b/>
          <w:sz w:val="24"/>
          <w:szCs w:val="24"/>
          <w:lang w:val="uk-UA"/>
        </w:rPr>
        <w:t xml:space="preserve">___________________   </w:t>
      </w:r>
      <w:r w:rsidR="00B535E7" w:rsidRPr="00B535E7">
        <w:rPr>
          <w:rFonts w:ascii="Times New Roman" w:hAnsi="Times New Roman" w:cs="Times New Roman"/>
          <w:b/>
          <w:sz w:val="24"/>
          <w:szCs w:val="24"/>
          <w:lang w:val="uk-UA"/>
        </w:rPr>
        <w:t>Н.В. Заозерна</w:t>
      </w:r>
    </w:p>
    <w:p w14:paraId="4E493E66" w14:textId="1FCEBE02" w:rsidR="00182835" w:rsidRPr="00F0354E" w:rsidRDefault="008B466C" w:rsidP="00F0354E">
      <w:pPr>
        <w:pStyle w:val="a7"/>
        <w:ind w:left="142" w:firstLine="567"/>
        <w:jc w:val="both"/>
        <w:rPr>
          <w:rFonts w:ascii="Times New Roman" w:hAnsi="Times New Roman" w:cs="Times New Roman"/>
          <w:i/>
          <w:iCs/>
          <w:sz w:val="16"/>
          <w:szCs w:val="16"/>
          <w:lang w:val="uk-UA" w:eastAsia="uk-UA"/>
        </w:rPr>
      </w:pPr>
      <w:r w:rsidRPr="00025FB2">
        <w:rPr>
          <w:rFonts w:ascii="Times New Roman" w:hAnsi="Times New Roman" w:cs="Times New Roman"/>
          <w:b/>
          <w:i/>
          <w:sz w:val="16"/>
          <w:szCs w:val="16"/>
          <w:lang w:val="uk-UA"/>
        </w:rPr>
        <w:t xml:space="preserve">            </w:t>
      </w:r>
      <w:r w:rsidRPr="00025FB2">
        <w:rPr>
          <w:rFonts w:ascii="Times New Roman" w:hAnsi="Times New Roman" w:cs="Times New Roman"/>
          <w:i/>
          <w:iCs/>
          <w:sz w:val="16"/>
          <w:szCs w:val="16"/>
          <w:lang w:val="uk-UA" w:eastAsia="uk-UA"/>
        </w:rPr>
        <w:tab/>
      </w:r>
      <w:r w:rsidRPr="00025FB2">
        <w:rPr>
          <w:rFonts w:ascii="Times New Roman" w:hAnsi="Times New Roman" w:cs="Times New Roman"/>
          <w:b/>
          <w:bCs/>
          <w:i/>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F0354E">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 </w:t>
      </w:r>
      <w:r w:rsidR="00E12FB4">
        <w:rPr>
          <w:rFonts w:ascii="Times New Roman" w:hAnsi="Times New Roman" w:cs="Times New Roman"/>
          <w:i/>
          <w:iCs/>
          <w:sz w:val="16"/>
          <w:szCs w:val="16"/>
          <w:lang w:val="uk-UA" w:eastAsia="uk-UA"/>
        </w:rPr>
        <w:t xml:space="preserve">         </w:t>
      </w:r>
      <w:r w:rsidRPr="00025FB2">
        <w:rPr>
          <w:rFonts w:ascii="Times New Roman" w:hAnsi="Times New Roman" w:cs="Times New Roman"/>
          <w:i/>
          <w:iCs/>
          <w:sz w:val="16"/>
          <w:szCs w:val="16"/>
          <w:lang w:val="uk-UA" w:eastAsia="uk-UA"/>
        </w:rPr>
        <w:t xml:space="preserve">(підпис)                              </w:t>
      </w:r>
    </w:p>
    <w:sectPr w:rsidR="00182835" w:rsidRPr="00F0354E" w:rsidSect="00B0597D">
      <w:headerReference w:type="even" r:id="rId9"/>
      <w:headerReference w:type="default" r:id="rId10"/>
      <w:footerReference w:type="even" r:id="rId11"/>
      <w:footerReference w:type="default" r:id="rId12"/>
      <w:headerReference w:type="first" r:id="rId13"/>
      <w:footerReference w:type="first" r:id="rId14"/>
      <w:pgSz w:w="12240" w:h="15840"/>
      <w:pgMar w:top="568" w:right="758" w:bottom="993" w:left="851" w:header="708" w:footer="5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A430" w14:textId="77777777" w:rsidR="003072BC" w:rsidRDefault="003072BC">
      <w:r>
        <w:separator/>
      </w:r>
    </w:p>
  </w:endnote>
  <w:endnote w:type="continuationSeparator" w:id="0">
    <w:p w14:paraId="75A977B0" w14:textId="77777777" w:rsidR="003072BC" w:rsidRDefault="0030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8600" w14:textId="77777777" w:rsidR="00B0597D" w:rsidRDefault="00B059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5115" w14:textId="77777777" w:rsidR="00B0597D" w:rsidRPr="006829AA" w:rsidRDefault="00B0597D" w:rsidP="00B059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392B" w14:textId="77777777" w:rsidR="00B0597D" w:rsidRDefault="00B059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A6B6" w14:textId="77777777" w:rsidR="003072BC" w:rsidRDefault="003072BC">
      <w:r>
        <w:separator/>
      </w:r>
    </w:p>
  </w:footnote>
  <w:footnote w:type="continuationSeparator" w:id="0">
    <w:p w14:paraId="4072BC2C" w14:textId="77777777" w:rsidR="003072BC" w:rsidRDefault="0030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7D36" w14:textId="77777777" w:rsidR="00B0597D" w:rsidRDefault="00B059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74BB" w14:textId="77777777" w:rsidR="00B0597D" w:rsidRDefault="00B059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6F18" w14:textId="77777777" w:rsidR="00B0597D" w:rsidRDefault="00B059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249" w:hanging="567"/>
      </w:pPr>
      <w:rPr>
        <w:rFonts w:ascii="Times New Roman" w:hAnsi="Times New Roman" w:cs="Times New Roman"/>
        <w:b w:val="0"/>
        <w:bCs w:val="0"/>
        <w:i w:val="0"/>
        <w:iCs w:val="0"/>
        <w:spacing w:val="0"/>
        <w:w w:val="100"/>
        <w:sz w:val="24"/>
        <w:szCs w:val="24"/>
      </w:rPr>
    </w:lvl>
    <w:lvl w:ilvl="1">
      <w:numFmt w:val="bullet"/>
      <w:lvlText w:val="•"/>
      <w:lvlJc w:val="left"/>
      <w:pPr>
        <w:ind w:left="2102" w:hanging="567"/>
      </w:pPr>
    </w:lvl>
    <w:lvl w:ilvl="2">
      <w:numFmt w:val="bullet"/>
      <w:lvlText w:val="•"/>
      <w:lvlJc w:val="left"/>
      <w:pPr>
        <w:ind w:left="2965" w:hanging="567"/>
      </w:pPr>
    </w:lvl>
    <w:lvl w:ilvl="3">
      <w:numFmt w:val="bullet"/>
      <w:lvlText w:val="•"/>
      <w:lvlJc w:val="left"/>
      <w:pPr>
        <w:ind w:left="3827" w:hanging="567"/>
      </w:pPr>
    </w:lvl>
    <w:lvl w:ilvl="4">
      <w:numFmt w:val="bullet"/>
      <w:lvlText w:val="•"/>
      <w:lvlJc w:val="left"/>
      <w:pPr>
        <w:ind w:left="4690" w:hanging="567"/>
      </w:pPr>
    </w:lvl>
    <w:lvl w:ilvl="5">
      <w:numFmt w:val="bullet"/>
      <w:lvlText w:val="•"/>
      <w:lvlJc w:val="left"/>
      <w:pPr>
        <w:ind w:left="5553" w:hanging="567"/>
      </w:pPr>
    </w:lvl>
    <w:lvl w:ilvl="6">
      <w:numFmt w:val="bullet"/>
      <w:lvlText w:val="•"/>
      <w:lvlJc w:val="left"/>
      <w:pPr>
        <w:ind w:left="6415" w:hanging="567"/>
      </w:pPr>
    </w:lvl>
    <w:lvl w:ilvl="7">
      <w:numFmt w:val="bullet"/>
      <w:lvlText w:val="•"/>
      <w:lvlJc w:val="left"/>
      <w:pPr>
        <w:ind w:left="7278" w:hanging="567"/>
      </w:pPr>
    </w:lvl>
    <w:lvl w:ilvl="8">
      <w:numFmt w:val="bullet"/>
      <w:lvlText w:val="•"/>
      <w:lvlJc w:val="left"/>
      <w:pPr>
        <w:ind w:left="8141" w:hanging="567"/>
      </w:pPr>
    </w:lvl>
  </w:abstractNum>
  <w:abstractNum w:abstractNumId="1" w15:restartNumberingAfterBreak="0">
    <w:nsid w:val="03870878"/>
    <w:multiLevelType w:val="hybridMultilevel"/>
    <w:tmpl w:val="CBBEAE56"/>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6F140E0"/>
    <w:multiLevelType w:val="hybridMultilevel"/>
    <w:tmpl w:val="282C9B88"/>
    <w:lvl w:ilvl="0" w:tplc="EA3A42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DD94E8B"/>
    <w:multiLevelType w:val="hybridMultilevel"/>
    <w:tmpl w:val="76365ECC"/>
    <w:lvl w:ilvl="0" w:tplc="277873C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2A4049"/>
    <w:multiLevelType w:val="hybridMultilevel"/>
    <w:tmpl w:val="FF30A2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F7314C"/>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2B4E129C"/>
    <w:multiLevelType w:val="hybridMultilevel"/>
    <w:tmpl w:val="271E2404"/>
    <w:lvl w:ilvl="0" w:tplc="F970F886">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5734FD"/>
    <w:multiLevelType w:val="hybridMultilevel"/>
    <w:tmpl w:val="9ABEF8B6"/>
    <w:lvl w:ilvl="0" w:tplc="0D0C055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D954A6D"/>
    <w:multiLevelType w:val="hybridMultilevel"/>
    <w:tmpl w:val="E8467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F2218DF"/>
    <w:multiLevelType w:val="hybridMultilevel"/>
    <w:tmpl w:val="B20AB924"/>
    <w:lvl w:ilvl="0" w:tplc="04220001">
      <w:start w:val="1"/>
      <w:numFmt w:val="bullet"/>
      <w:lvlText w:val=""/>
      <w:lvlJc w:val="left"/>
      <w:pPr>
        <w:ind w:left="836" w:hanging="360"/>
      </w:pPr>
      <w:rPr>
        <w:rFonts w:ascii="Symbol" w:hAnsi="Symbol" w:hint="default"/>
      </w:rPr>
    </w:lvl>
    <w:lvl w:ilvl="1" w:tplc="04220003" w:tentative="1">
      <w:start w:val="1"/>
      <w:numFmt w:val="bullet"/>
      <w:lvlText w:val="o"/>
      <w:lvlJc w:val="left"/>
      <w:pPr>
        <w:ind w:left="1556" w:hanging="360"/>
      </w:pPr>
      <w:rPr>
        <w:rFonts w:ascii="Courier New" w:hAnsi="Courier New" w:cs="Courier New" w:hint="default"/>
      </w:rPr>
    </w:lvl>
    <w:lvl w:ilvl="2" w:tplc="04220005" w:tentative="1">
      <w:start w:val="1"/>
      <w:numFmt w:val="bullet"/>
      <w:lvlText w:val=""/>
      <w:lvlJc w:val="left"/>
      <w:pPr>
        <w:ind w:left="2276" w:hanging="360"/>
      </w:pPr>
      <w:rPr>
        <w:rFonts w:ascii="Wingdings" w:hAnsi="Wingdings" w:hint="default"/>
      </w:rPr>
    </w:lvl>
    <w:lvl w:ilvl="3" w:tplc="04220001" w:tentative="1">
      <w:start w:val="1"/>
      <w:numFmt w:val="bullet"/>
      <w:lvlText w:val=""/>
      <w:lvlJc w:val="left"/>
      <w:pPr>
        <w:ind w:left="2996" w:hanging="360"/>
      </w:pPr>
      <w:rPr>
        <w:rFonts w:ascii="Symbol" w:hAnsi="Symbol" w:hint="default"/>
      </w:rPr>
    </w:lvl>
    <w:lvl w:ilvl="4" w:tplc="04220003" w:tentative="1">
      <w:start w:val="1"/>
      <w:numFmt w:val="bullet"/>
      <w:lvlText w:val="o"/>
      <w:lvlJc w:val="left"/>
      <w:pPr>
        <w:ind w:left="3716" w:hanging="360"/>
      </w:pPr>
      <w:rPr>
        <w:rFonts w:ascii="Courier New" w:hAnsi="Courier New" w:cs="Courier New" w:hint="default"/>
      </w:rPr>
    </w:lvl>
    <w:lvl w:ilvl="5" w:tplc="04220005" w:tentative="1">
      <w:start w:val="1"/>
      <w:numFmt w:val="bullet"/>
      <w:lvlText w:val=""/>
      <w:lvlJc w:val="left"/>
      <w:pPr>
        <w:ind w:left="4436" w:hanging="360"/>
      </w:pPr>
      <w:rPr>
        <w:rFonts w:ascii="Wingdings" w:hAnsi="Wingdings" w:hint="default"/>
      </w:rPr>
    </w:lvl>
    <w:lvl w:ilvl="6" w:tplc="04220001" w:tentative="1">
      <w:start w:val="1"/>
      <w:numFmt w:val="bullet"/>
      <w:lvlText w:val=""/>
      <w:lvlJc w:val="left"/>
      <w:pPr>
        <w:ind w:left="5156" w:hanging="360"/>
      </w:pPr>
      <w:rPr>
        <w:rFonts w:ascii="Symbol" w:hAnsi="Symbol" w:hint="default"/>
      </w:rPr>
    </w:lvl>
    <w:lvl w:ilvl="7" w:tplc="04220003" w:tentative="1">
      <w:start w:val="1"/>
      <w:numFmt w:val="bullet"/>
      <w:lvlText w:val="o"/>
      <w:lvlJc w:val="left"/>
      <w:pPr>
        <w:ind w:left="5876" w:hanging="360"/>
      </w:pPr>
      <w:rPr>
        <w:rFonts w:ascii="Courier New" w:hAnsi="Courier New" w:cs="Courier New" w:hint="default"/>
      </w:rPr>
    </w:lvl>
    <w:lvl w:ilvl="8" w:tplc="04220005" w:tentative="1">
      <w:start w:val="1"/>
      <w:numFmt w:val="bullet"/>
      <w:lvlText w:val=""/>
      <w:lvlJc w:val="left"/>
      <w:pPr>
        <w:ind w:left="6596" w:hanging="360"/>
      </w:pPr>
      <w:rPr>
        <w:rFonts w:ascii="Wingdings" w:hAnsi="Wingdings" w:hint="default"/>
      </w:rPr>
    </w:lvl>
  </w:abstractNum>
  <w:abstractNum w:abstractNumId="10" w15:restartNumberingAfterBreak="0">
    <w:nsid w:val="61763A80"/>
    <w:multiLevelType w:val="hybridMultilevel"/>
    <w:tmpl w:val="46C217B0"/>
    <w:lvl w:ilvl="0" w:tplc="FF4CAD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3BF6516"/>
    <w:multiLevelType w:val="hybridMultilevel"/>
    <w:tmpl w:val="F80EC126"/>
    <w:lvl w:ilvl="0" w:tplc="C88E6660">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695C3DFC"/>
    <w:multiLevelType w:val="hybridMultilevel"/>
    <w:tmpl w:val="86887764"/>
    <w:lvl w:ilvl="0" w:tplc="361C28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B971CBB"/>
    <w:multiLevelType w:val="hybridMultilevel"/>
    <w:tmpl w:val="CBBEAE5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7C0B7299"/>
    <w:multiLevelType w:val="hybridMultilevel"/>
    <w:tmpl w:val="528AE0BC"/>
    <w:lvl w:ilvl="0" w:tplc="D904301E">
      <w:start w:val="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1"/>
  </w:num>
  <w:num w:numId="6">
    <w:abstractNumId w:val="10"/>
  </w:num>
  <w:num w:numId="7">
    <w:abstractNumId w:val="8"/>
  </w:num>
  <w:num w:numId="8">
    <w:abstractNumId w:val="12"/>
  </w:num>
  <w:num w:numId="9">
    <w:abstractNumId w:val="5"/>
  </w:num>
  <w:num w:numId="10">
    <w:abstractNumId w:val="13"/>
  </w:num>
  <w:num w:numId="11">
    <w:abstractNumId w:val="2"/>
  </w:num>
  <w:num w:numId="12">
    <w:abstractNumId w:val="11"/>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0A"/>
    <w:rsid w:val="00001A57"/>
    <w:rsid w:val="00012FBC"/>
    <w:rsid w:val="000230D6"/>
    <w:rsid w:val="00024B8F"/>
    <w:rsid w:val="0004112E"/>
    <w:rsid w:val="00064EF9"/>
    <w:rsid w:val="00070D97"/>
    <w:rsid w:val="0008276D"/>
    <w:rsid w:val="000B3981"/>
    <w:rsid w:val="000F79EA"/>
    <w:rsid w:val="001040F4"/>
    <w:rsid w:val="00106973"/>
    <w:rsid w:val="0012218B"/>
    <w:rsid w:val="00141C75"/>
    <w:rsid w:val="00144678"/>
    <w:rsid w:val="00146A14"/>
    <w:rsid w:val="00152D99"/>
    <w:rsid w:val="00154877"/>
    <w:rsid w:val="00164046"/>
    <w:rsid w:val="00172DAA"/>
    <w:rsid w:val="00182835"/>
    <w:rsid w:val="001B522A"/>
    <w:rsid w:val="001B59C8"/>
    <w:rsid w:val="001C0E3B"/>
    <w:rsid w:val="001E5EE8"/>
    <w:rsid w:val="001F15FB"/>
    <w:rsid w:val="001F6FCA"/>
    <w:rsid w:val="002002C6"/>
    <w:rsid w:val="00213932"/>
    <w:rsid w:val="002305EC"/>
    <w:rsid w:val="002350BD"/>
    <w:rsid w:val="002538EB"/>
    <w:rsid w:val="00261F2F"/>
    <w:rsid w:val="00286496"/>
    <w:rsid w:val="00292346"/>
    <w:rsid w:val="002940C0"/>
    <w:rsid w:val="00295CD6"/>
    <w:rsid w:val="002A0D11"/>
    <w:rsid w:val="002C2C0B"/>
    <w:rsid w:val="002D4623"/>
    <w:rsid w:val="002D54C4"/>
    <w:rsid w:val="002E17E1"/>
    <w:rsid w:val="002E7DFB"/>
    <w:rsid w:val="003072BC"/>
    <w:rsid w:val="00350486"/>
    <w:rsid w:val="0035451F"/>
    <w:rsid w:val="00362A4F"/>
    <w:rsid w:val="00371D07"/>
    <w:rsid w:val="00373D17"/>
    <w:rsid w:val="00375E82"/>
    <w:rsid w:val="00380539"/>
    <w:rsid w:val="0038060D"/>
    <w:rsid w:val="00386B35"/>
    <w:rsid w:val="00393C66"/>
    <w:rsid w:val="003B4DB8"/>
    <w:rsid w:val="003B7606"/>
    <w:rsid w:val="003C0C5E"/>
    <w:rsid w:val="003C6FCB"/>
    <w:rsid w:val="003E02E2"/>
    <w:rsid w:val="003F5BB8"/>
    <w:rsid w:val="00403C20"/>
    <w:rsid w:val="00406936"/>
    <w:rsid w:val="0041488F"/>
    <w:rsid w:val="0041565E"/>
    <w:rsid w:val="004253AD"/>
    <w:rsid w:val="00433968"/>
    <w:rsid w:val="004608CE"/>
    <w:rsid w:val="004722B5"/>
    <w:rsid w:val="00473481"/>
    <w:rsid w:val="0048745D"/>
    <w:rsid w:val="00494E30"/>
    <w:rsid w:val="004A2D03"/>
    <w:rsid w:val="004B5493"/>
    <w:rsid w:val="004C0B81"/>
    <w:rsid w:val="004D686C"/>
    <w:rsid w:val="005075CC"/>
    <w:rsid w:val="0052270D"/>
    <w:rsid w:val="00527DC1"/>
    <w:rsid w:val="0053558C"/>
    <w:rsid w:val="00551AFC"/>
    <w:rsid w:val="00561CCF"/>
    <w:rsid w:val="00566E3A"/>
    <w:rsid w:val="00582244"/>
    <w:rsid w:val="00597293"/>
    <w:rsid w:val="005A1B88"/>
    <w:rsid w:val="005A2FD8"/>
    <w:rsid w:val="005C0692"/>
    <w:rsid w:val="005C382B"/>
    <w:rsid w:val="005C6A14"/>
    <w:rsid w:val="005D0A66"/>
    <w:rsid w:val="005E2343"/>
    <w:rsid w:val="005E73C4"/>
    <w:rsid w:val="005E7FF3"/>
    <w:rsid w:val="005F1D7F"/>
    <w:rsid w:val="005F63AD"/>
    <w:rsid w:val="005F72E4"/>
    <w:rsid w:val="006017EB"/>
    <w:rsid w:val="00601E5D"/>
    <w:rsid w:val="0060614C"/>
    <w:rsid w:val="00611ECF"/>
    <w:rsid w:val="006125FB"/>
    <w:rsid w:val="00620B62"/>
    <w:rsid w:val="0063205E"/>
    <w:rsid w:val="0067179D"/>
    <w:rsid w:val="00673428"/>
    <w:rsid w:val="00680242"/>
    <w:rsid w:val="00681928"/>
    <w:rsid w:val="00682BCB"/>
    <w:rsid w:val="006870EC"/>
    <w:rsid w:val="006967CC"/>
    <w:rsid w:val="006A4D57"/>
    <w:rsid w:val="006B7C48"/>
    <w:rsid w:val="006C4AD7"/>
    <w:rsid w:val="006D56B1"/>
    <w:rsid w:val="00700FD9"/>
    <w:rsid w:val="00716789"/>
    <w:rsid w:val="00725E1F"/>
    <w:rsid w:val="00741C76"/>
    <w:rsid w:val="007A09FA"/>
    <w:rsid w:val="007B776A"/>
    <w:rsid w:val="007D0BF9"/>
    <w:rsid w:val="007F313B"/>
    <w:rsid w:val="007F75C3"/>
    <w:rsid w:val="00801975"/>
    <w:rsid w:val="00804D4B"/>
    <w:rsid w:val="00810354"/>
    <w:rsid w:val="008138E6"/>
    <w:rsid w:val="008878A4"/>
    <w:rsid w:val="008A34FC"/>
    <w:rsid w:val="008B0B73"/>
    <w:rsid w:val="008B3A69"/>
    <w:rsid w:val="008B466C"/>
    <w:rsid w:val="008B4876"/>
    <w:rsid w:val="008C7181"/>
    <w:rsid w:val="008D2B1F"/>
    <w:rsid w:val="008D5B25"/>
    <w:rsid w:val="008D799B"/>
    <w:rsid w:val="008E1E7F"/>
    <w:rsid w:val="009003E5"/>
    <w:rsid w:val="00914CF6"/>
    <w:rsid w:val="00921522"/>
    <w:rsid w:val="009340FE"/>
    <w:rsid w:val="0094256C"/>
    <w:rsid w:val="00942D7A"/>
    <w:rsid w:val="00943566"/>
    <w:rsid w:val="009459B7"/>
    <w:rsid w:val="009530D7"/>
    <w:rsid w:val="00960D5B"/>
    <w:rsid w:val="00961F2A"/>
    <w:rsid w:val="00971281"/>
    <w:rsid w:val="00980F45"/>
    <w:rsid w:val="00982408"/>
    <w:rsid w:val="009B11E6"/>
    <w:rsid w:val="009D5A15"/>
    <w:rsid w:val="009E2945"/>
    <w:rsid w:val="009F0A48"/>
    <w:rsid w:val="00A02931"/>
    <w:rsid w:val="00A04580"/>
    <w:rsid w:val="00A10280"/>
    <w:rsid w:val="00A112C9"/>
    <w:rsid w:val="00A12019"/>
    <w:rsid w:val="00A142BD"/>
    <w:rsid w:val="00A2229C"/>
    <w:rsid w:val="00A27392"/>
    <w:rsid w:val="00A40131"/>
    <w:rsid w:val="00A44C75"/>
    <w:rsid w:val="00A50691"/>
    <w:rsid w:val="00A62FC1"/>
    <w:rsid w:val="00A70B43"/>
    <w:rsid w:val="00A8505B"/>
    <w:rsid w:val="00AB0B72"/>
    <w:rsid w:val="00AB695D"/>
    <w:rsid w:val="00AB7AD3"/>
    <w:rsid w:val="00AC0044"/>
    <w:rsid w:val="00AC6BCF"/>
    <w:rsid w:val="00AD4129"/>
    <w:rsid w:val="00AD656F"/>
    <w:rsid w:val="00AE5366"/>
    <w:rsid w:val="00B0597D"/>
    <w:rsid w:val="00B0652E"/>
    <w:rsid w:val="00B13A4C"/>
    <w:rsid w:val="00B17F5D"/>
    <w:rsid w:val="00B37420"/>
    <w:rsid w:val="00B37E25"/>
    <w:rsid w:val="00B52FF9"/>
    <w:rsid w:val="00B535E7"/>
    <w:rsid w:val="00B81499"/>
    <w:rsid w:val="00B9465B"/>
    <w:rsid w:val="00BA7A67"/>
    <w:rsid w:val="00BD04DD"/>
    <w:rsid w:val="00BE0FC8"/>
    <w:rsid w:val="00BE7F60"/>
    <w:rsid w:val="00BF1AC2"/>
    <w:rsid w:val="00BF27DA"/>
    <w:rsid w:val="00C03BAA"/>
    <w:rsid w:val="00C36F50"/>
    <w:rsid w:val="00C44ABA"/>
    <w:rsid w:val="00C50083"/>
    <w:rsid w:val="00C6290E"/>
    <w:rsid w:val="00C7064F"/>
    <w:rsid w:val="00CA0468"/>
    <w:rsid w:val="00CA3AF7"/>
    <w:rsid w:val="00CB1CEA"/>
    <w:rsid w:val="00CB70E6"/>
    <w:rsid w:val="00CD4A00"/>
    <w:rsid w:val="00CD790E"/>
    <w:rsid w:val="00CE3868"/>
    <w:rsid w:val="00CF0DA9"/>
    <w:rsid w:val="00CF78D5"/>
    <w:rsid w:val="00D02F54"/>
    <w:rsid w:val="00D05FEA"/>
    <w:rsid w:val="00D21E1E"/>
    <w:rsid w:val="00D2322F"/>
    <w:rsid w:val="00D31BD2"/>
    <w:rsid w:val="00D83089"/>
    <w:rsid w:val="00D92E0E"/>
    <w:rsid w:val="00DA02EC"/>
    <w:rsid w:val="00DA5936"/>
    <w:rsid w:val="00DA76F0"/>
    <w:rsid w:val="00DD17E2"/>
    <w:rsid w:val="00DF06B3"/>
    <w:rsid w:val="00E1259C"/>
    <w:rsid w:val="00E12FB4"/>
    <w:rsid w:val="00E150C5"/>
    <w:rsid w:val="00E500D2"/>
    <w:rsid w:val="00E51AF6"/>
    <w:rsid w:val="00E66D91"/>
    <w:rsid w:val="00E67C46"/>
    <w:rsid w:val="00E802FE"/>
    <w:rsid w:val="00EA4663"/>
    <w:rsid w:val="00EA710A"/>
    <w:rsid w:val="00EF1B03"/>
    <w:rsid w:val="00F01D48"/>
    <w:rsid w:val="00F0354E"/>
    <w:rsid w:val="00F040A5"/>
    <w:rsid w:val="00F16D83"/>
    <w:rsid w:val="00F17D78"/>
    <w:rsid w:val="00F22400"/>
    <w:rsid w:val="00F25870"/>
    <w:rsid w:val="00F75345"/>
    <w:rsid w:val="00F77C0E"/>
    <w:rsid w:val="00F83B66"/>
    <w:rsid w:val="00F91AC5"/>
    <w:rsid w:val="00F957FD"/>
    <w:rsid w:val="00FB675E"/>
    <w:rsid w:val="00FD51CD"/>
    <w:rsid w:val="00FE6FF5"/>
    <w:rsid w:val="00FF0D5A"/>
    <w:rsid w:val="00FF37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AB8A"/>
  <w15:docId w15:val="{3F907755-D0A3-46F9-AF98-1C79EF3B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66C"/>
    <w:pPr>
      <w:tabs>
        <w:tab w:val="center" w:pos="4819"/>
        <w:tab w:val="right" w:pos="9639"/>
      </w:tabs>
    </w:pPr>
  </w:style>
  <w:style w:type="character" w:customStyle="1" w:styleId="a4">
    <w:name w:val="Верхній колонтитул Знак"/>
    <w:basedOn w:val="a0"/>
    <w:link w:val="a3"/>
    <w:uiPriority w:val="99"/>
    <w:rsid w:val="008B466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B466C"/>
    <w:pPr>
      <w:tabs>
        <w:tab w:val="center" w:pos="4819"/>
        <w:tab w:val="right" w:pos="9639"/>
      </w:tabs>
    </w:pPr>
  </w:style>
  <w:style w:type="character" w:customStyle="1" w:styleId="a6">
    <w:name w:val="Нижній колонтитул Знак"/>
    <w:basedOn w:val="a0"/>
    <w:link w:val="a5"/>
    <w:uiPriority w:val="99"/>
    <w:rsid w:val="008B466C"/>
    <w:rPr>
      <w:rFonts w:ascii="Times New Roman" w:eastAsia="Times New Roman" w:hAnsi="Times New Roman" w:cs="Times New Roman"/>
      <w:sz w:val="24"/>
      <w:szCs w:val="24"/>
      <w:lang w:eastAsia="ru-RU"/>
    </w:rPr>
  </w:style>
  <w:style w:type="paragraph" w:styleId="a7">
    <w:name w:val="No Spacing"/>
    <w:link w:val="a8"/>
    <w:uiPriority w:val="1"/>
    <w:qFormat/>
    <w:rsid w:val="008B466C"/>
    <w:pPr>
      <w:spacing w:after="0" w:line="240" w:lineRule="auto"/>
    </w:pPr>
    <w:rPr>
      <w:lang w:val="ru-RU"/>
    </w:rPr>
  </w:style>
  <w:style w:type="character" w:customStyle="1" w:styleId="a8">
    <w:name w:val="Без інтервалів Знак"/>
    <w:basedOn w:val="a0"/>
    <w:link w:val="a7"/>
    <w:uiPriority w:val="1"/>
    <w:rsid w:val="008B466C"/>
    <w:rPr>
      <w:lang w:val="ru-RU"/>
    </w:rPr>
  </w:style>
  <w:style w:type="character" w:styleId="a9">
    <w:name w:val="Hyperlink"/>
    <w:basedOn w:val="a0"/>
    <w:uiPriority w:val="99"/>
    <w:unhideWhenUsed/>
    <w:rsid w:val="008B466C"/>
    <w:rPr>
      <w:color w:val="0563C1" w:themeColor="hyperlink"/>
      <w:u w:val="single"/>
    </w:rPr>
  </w:style>
  <w:style w:type="character" w:styleId="aa">
    <w:name w:val="Unresolved Mention"/>
    <w:basedOn w:val="a0"/>
    <w:uiPriority w:val="99"/>
    <w:semiHidden/>
    <w:unhideWhenUsed/>
    <w:rsid w:val="008B466C"/>
    <w:rPr>
      <w:color w:val="605E5C"/>
      <w:shd w:val="clear" w:color="auto" w:fill="E1DFDD"/>
    </w:rPr>
  </w:style>
  <w:style w:type="character" w:customStyle="1" w:styleId="fontstyle01">
    <w:name w:val="fontstyle01"/>
    <w:basedOn w:val="a0"/>
    <w:rsid w:val="000230D6"/>
    <w:rPr>
      <w:rFonts w:ascii="TimesNewRomanPSMT" w:hAnsi="TimesNewRomanPSMT" w:hint="default"/>
      <w:b w:val="0"/>
      <w:bCs w:val="0"/>
      <w:i w:val="0"/>
      <w:iCs w:val="0"/>
      <w:color w:val="000000"/>
      <w:sz w:val="24"/>
      <w:szCs w:val="24"/>
    </w:rPr>
  </w:style>
  <w:style w:type="paragraph" w:styleId="ab">
    <w:name w:val="Body Text"/>
    <w:basedOn w:val="a"/>
    <w:link w:val="ac"/>
    <w:uiPriority w:val="1"/>
    <w:qFormat/>
    <w:rsid w:val="00A142BD"/>
    <w:pPr>
      <w:autoSpaceDE w:val="0"/>
      <w:autoSpaceDN w:val="0"/>
      <w:adjustRightInd w:val="0"/>
      <w:spacing w:before="27"/>
      <w:ind w:left="110" w:right="104" w:firstLine="702"/>
      <w:jc w:val="both"/>
    </w:pPr>
    <w:rPr>
      <w:rFonts w:eastAsiaTheme="minorHAnsi"/>
      <w:lang w:eastAsia="en-US"/>
    </w:rPr>
  </w:style>
  <w:style w:type="character" w:customStyle="1" w:styleId="ac">
    <w:name w:val="Основний текст Знак"/>
    <w:basedOn w:val="a0"/>
    <w:link w:val="ab"/>
    <w:uiPriority w:val="1"/>
    <w:rsid w:val="00A142BD"/>
    <w:rPr>
      <w:rFonts w:ascii="Times New Roman" w:hAnsi="Times New Roman" w:cs="Times New Roman"/>
      <w:sz w:val="24"/>
      <w:szCs w:val="24"/>
    </w:rPr>
  </w:style>
  <w:style w:type="paragraph" w:styleId="ad">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e"/>
    <w:uiPriority w:val="34"/>
    <w:qFormat/>
    <w:rsid w:val="00A142BD"/>
    <w:pPr>
      <w:autoSpaceDE w:val="0"/>
      <w:autoSpaceDN w:val="0"/>
      <w:adjustRightInd w:val="0"/>
      <w:spacing w:before="161"/>
      <w:ind w:left="1247" w:hanging="565"/>
    </w:pPr>
    <w:rPr>
      <w:rFonts w:eastAsiaTheme="minorHAnsi"/>
      <w:lang w:eastAsia="en-US"/>
    </w:rPr>
  </w:style>
  <w:style w:type="paragraph" w:customStyle="1" w:styleId="rvps2">
    <w:name w:val="rvps2"/>
    <w:basedOn w:val="a"/>
    <w:rsid w:val="00CA3AF7"/>
    <w:pPr>
      <w:spacing w:before="100" w:beforeAutospacing="1" w:after="100" w:afterAutospacing="1"/>
    </w:pPr>
    <w:rPr>
      <w:lang w:eastAsia="uk-UA"/>
    </w:rPr>
  </w:style>
  <w:style w:type="paragraph" w:styleId="af">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0"/>
    <w:uiPriority w:val="99"/>
    <w:unhideWhenUsed/>
    <w:qFormat/>
    <w:rsid w:val="008B0B73"/>
    <w:pPr>
      <w:spacing w:before="100" w:beforeAutospacing="1" w:after="100" w:afterAutospacing="1"/>
    </w:pPr>
    <w:rPr>
      <w:noProof/>
      <w:lang w:val="en-US" w:eastAsia="en-US"/>
    </w:rPr>
  </w:style>
  <w:style w:type="character" w:customStyle="1" w:styleId="af0">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f"/>
    <w:uiPriority w:val="99"/>
    <w:locked/>
    <w:rsid w:val="008B0B73"/>
    <w:rPr>
      <w:rFonts w:ascii="Times New Roman" w:eastAsia="Times New Roman" w:hAnsi="Times New Roman" w:cs="Times New Roman"/>
      <w:noProof/>
      <w:sz w:val="24"/>
      <w:szCs w:val="24"/>
      <w:lang w:val="en-US"/>
    </w:rPr>
  </w:style>
  <w:style w:type="character" w:customStyle="1" w:styleId="ae">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d"/>
    <w:uiPriority w:val="34"/>
    <w:qFormat/>
    <w:rsid w:val="008B0B73"/>
    <w:rPr>
      <w:rFonts w:ascii="Times New Roman" w:hAnsi="Times New Roman" w:cs="Times New Roman"/>
      <w:sz w:val="24"/>
      <w:szCs w:val="24"/>
    </w:rPr>
  </w:style>
  <w:style w:type="character" w:styleId="af1">
    <w:name w:val="Strong"/>
    <w:basedOn w:val="a0"/>
    <w:uiPriority w:val="22"/>
    <w:qFormat/>
    <w:rsid w:val="008B0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4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084">
          <w:marLeft w:val="0"/>
          <w:marRight w:val="0"/>
          <w:marTop w:val="0"/>
          <w:marBottom w:val="150"/>
          <w:divBdr>
            <w:top w:val="none" w:sz="0" w:space="0" w:color="auto"/>
            <w:left w:val="none" w:sz="0" w:space="0" w:color="auto"/>
            <w:bottom w:val="none" w:sz="0" w:space="0" w:color="auto"/>
            <w:right w:val="none" w:sz="0" w:space="0" w:color="auto"/>
          </w:divBdr>
        </w:div>
      </w:divsChild>
    </w:div>
    <w:div w:id="168952332">
      <w:bodyDiv w:val="1"/>
      <w:marLeft w:val="0"/>
      <w:marRight w:val="0"/>
      <w:marTop w:val="0"/>
      <w:marBottom w:val="0"/>
      <w:divBdr>
        <w:top w:val="none" w:sz="0" w:space="0" w:color="auto"/>
        <w:left w:val="none" w:sz="0" w:space="0" w:color="auto"/>
        <w:bottom w:val="none" w:sz="0" w:space="0" w:color="auto"/>
        <w:right w:val="none" w:sz="0" w:space="0" w:color="auto"/>
      </w:divBdr>
      <w:divsChild>
        <w:div w:id="1557856713">
          <w:marLeft w:val="0"/>
          <w:marRight w:val="0"/>
          <w:marTop w:val="0"/>
          <w:marBottom w:val="150"/>
          <w:divBdr>
            <w:top w:val="none" w:sz="0" w:space="0" w:color="auto"/>
            <w:left w:val="none" w:sz="0" w:space="0" w:color="auto"/>
            <w:bottom w:val="none" w:sz="0" w:space="0" w:color="auto"/>
            <w:right w:val="none" w:sz="0" w:space="0" w:color="auto"/>
          </w:divBdr>
        </w:div>
      </w:divsChild>
    </w:div>
    <w:div w:id="273824540">
      <w:bodyDiv w:val="1"/>
      <w:marLeft w:val="0"/>
      <w:marRight w:val="0"/>
      <w:marTop w:val="0"/>
      <w:marBottom w:val="0"/>
      <w:divBdr>
        <w:top w:val="none" w:sz="0" w:space="0" w:color="auto"/>
        <w:left w:val="none" w:sz="0" w:space="0" w:color="auto"/>
        <w:bottom w:val="none" w:sz="0" w:space="0" w:color="auto"/>
        <w:right w:val="none" w:sz="0" w:space="0" w:color="auto"/>
      </w:divBdr>
    </w:div>
    <w:div w:id="278611455">
      <w:bodyDiv w:val="1"/>
      <w:marLeft w:val="0"/>
      <w:marRight w:val="0"/>
      <w:marTop w:val="0"/>
      <w:marBottom w:val="0"/>
      <w:divBdr>
        <w:top w:val="none" w:sz="0" w:space="0" w:color="auto"/>
        <w:left w:val="none" w:sz="0" w:space="0" w:color="auto"/>
        <w:bottom w:val="none" w:sz="0" w:space="0" w:color="auto"/>
        <w:right w:val="none" w:sz="0" w:space="0" w:color="auto"/>
      </w:divBdr>
      <w:divsChild>
        <w:div w:id="1690372117">
          <w:marLeft w:val="0"/>
          <w:marRight w:val="0"/>
          <w:marTop w:val="0"/>
          <w:marBottom w:val="150"/>
          <w:divBdr>
            <w:top w:val="none" w:sz="0" w:space="0" w:color="auto"/>
            <w:left w:val="none" w:sz="0" w:space="0" w:color="auto"/>
            <w:bottom w:val="none" w:sz="0" w:space="0" w:color="auto"/>
            <w:right w:val="none" w:sz="0" w:space="0" w:color="auto"/>
          </w:divBdr>
        </w:div>
      </w:divsChild>
    </w:div>
    <w:div w:id="312412924">
      <w:bodyDiv w:val="1"/>
      <w:marLeft w:val="0"/>
      <w:marRight w:val="0"/>
      <w:marTop w:val="0"/>
      <w:marBottom w:val="0"/>
      <w:divBdr>
        <w:top w:val="none" w:sz="0" w:space="0" w:color="auto"/>
        <w:left w:val="none" w:sz="0" w:space="0" w:color="auto"/>
        <w:bottom w:val="none" w:sz="0" w:space="0" w:color="auto"/>
        <w:right w:val="none" w:sz="0" w:space="0" w:color="auto"/>
      </w:divBdr>
      <w:divsChild>
        <w:div w:id="1876382783">
          <w:marLeft w:val="0"/>
          <w:marRight w:val="0"/>
          <w:marTop w:val="0"/>
          <w:marBottom w:val="150"/>
          <w:divBdr>
            <w:top w:val="none" w:sz="0" w:space="0" w:color="auto"/>
            <w:left w:val="none" w:sz="0" w:space="0" w:color="auto"/>
            <w:bottom w:val="none" w:sz="0" w:space="0" w:color="auto"/>
            <w:right w:val="none" w:sz="0" w:space="0" w:color="auto"/>
          </w:divBdr>
        </w:div>
      </w:divsChild>
    </w:div>
    <w:div w:id="347175490">
      <w:bodyDiv w:val="1"/>
      <w:marLeft w:val="0"/>
      <w:marRight w:val="0"/>
      <w:marTop w:val="0"/>
      <w:marBottom w:val="0"/>
      <w:divBdr>
        <w:top w:val="none" w:sz="0" w:space="0" w:color="auto"/>
        <w:left w:val="none" w:sz="0" w:space="0" w:color="auto"/>
        <w:bottom w:val="none" w:sz="0" w:space="0" w:color="auto"/>
        <w:right w:val="none" w:sz="0" w:space="0" w:color="auto"/>
      </w:divBdr>
      <w:divsChild>
        <w:div w:id="151213836">
          <w:marLeft w:val="0"/>
          <w:marRight w:val="0"/>
          <w:marTop w:val="0"/>
          <w:marBottom w:val="150"/>
          <w:divBdr>
            <w:top w:val="none" w:sz="0" w:space="0" w:color="auto"/>
            <w:left w:val="none" w:sz="0" w:space="0" w:color="auto"/>
            <w:bottom w:val="none" w:sz="0" w:space="0" w:color="auto"/>
            <w:right w:val="none" w:sz="0" w:space="0" w:color="auto"/>
          </w:divBdr>
        </w:div>
      </w:divsChild>
    </w:div>
    <w:div w:id="365911072">
      <w:bodyDiv w:val="1"/>
      <w:marLeft w:val="0"/>
      <w:marRight w:val="0"/>
      <w:marTop w:val="0"/>
      <w:marBottom w:val="0"/>
      <w:divBdr>
        <w:top w:val="none" w:sz="0" w:space="0" w:color="auto"/>
        <w:left w:val="none" w:sz="0" w:space="0" w:color="auto"/>
        <w:bottom w:val="none" w:sz="0" w:space="0" w:color="auto"/>
        <w:right w:val="none" w:sz="0" w:space="0" w:color="auto"/>
      </w:divBdr>
    </w:div>
    <w:div w:id="410002953">
      <w:bodyDiv w:val="1"/>
      <w:marLeft w:val="0"/>
      <w:marRight w:val="0"/>
      <w:marTop w:val="0"/>
      <w:marBottom w:val="0"/>
      <w:divBdr>
        <w:top w:val="none" w:sz="0" w:space="0" w:color="auto"/>
        <w:left w:val="none" w:sz="0" w:space="0" w:color="auto"/>
        <w:bottom w:val="none" w:sz="0" w:space="0" w:color="auto"/>
        <w:right w:val="none" w:sz="0" w:space="0" w:color="auto"/>
      </w:divBdr>
      <w:divsChild>
        <w:div w:id="31924761">
          <w:marLeft w:val="0"/>
          <w:marRight w:val="0"/>
          <w:marTop w:val="0"/>
          <w:marBottom w:val="150"/>
          <w:divBdr>
            <w:top w:val="none" w:sz="0" w:space="0" w:color="auto"/>
            <w:left w:val="none" w:sz="0" w:space="0" w:color="auto"/>
            <w:bottom w:val="none" w:sz="0" w:space="0" w:color="auto"/>
            <w:right w:val="none" w:sz="0" w:space="0" w:color="auto"/>
          </w:divBdr>
        </w:div>
      </w:divsChild>
    </w:div>
    <w:div w:id="512258540">
      <w:bodyDiv w:val="1"/>
      <w:marLeft w:val="0"/>
      <w:marRight w:val="0"/>
      <w:marTop w:val="0"/>
      <w:marBottom w:val="0"/>
      <w:divBdr>
        <w:top w:val="none" w:sz="0" w:space="0" w:color="auto"/>
        <w:left w:val="none" w:sz="0" w:space="0" w:color="auto"/>
        <w:bottom w:val="none" w:sz="0" w:space="0" w:color="auto"/>
        <w:right w:val="none" w:sz="0" w:space="0" w:color="auto"/>
      </w:divBdr>
      <w:divsChild>
        <w:div w:id="514811715">
          <w:marLeft w:val="0"/>
          <w:marRight w:val="0"/>
          <w:marTop w:val="0"/>
          <w:marBottom w:val="150"/>
          <w:divBdr>
            <w:top w:val="none" w:sz="0" w:space="0" w:color="auto"/>
            <w:left w:val="none" w:sz="0" w:space="0" w:color="auto"/>
            <w:bottom w:val="none" w:sz="0" w:space="0" w:color="auto"/>
            <w:right w:val="none" w:sz="0" w:space="0" w:color="auto"/>
          </w:divBdr>
        </w:div>
      </w:divsChild>
    </w:div>
    <w:div w:id="544827090">
      <w:bodyDiv w:val="1"/>
      <w:marLeft w:val="0"/>
      <w:marRight w:val="0"/>
      <w:marTop w:val="0"/>
      <w:marBottom w:val="0"/>
      <w:divBdr>
        <w:top w:val="none" w:sz="0" w:space="0" w:color="auto"/>
        <w:left w:val="none" w:sz="0" w:space="0" w:color="auto"/>
        <w:bottom w:val="none" w:sz="0" w:space="0" w:color="auto"/>
        <w:right w:val="none" w:sz="0" w:space="0" w:color="auto"/>
      </w:divBdr>
      <w:divsChild>
        <w:div w:id="522404222">
          <w:marLeft w:val="0"/>
          <w:marRight w:val="0"/>
          <w:marTop w:val="0"/>
          <w:marBottom w:val="150"/>
          <w:divBdr>
            <w:top w:val="none" w:sz="0" w:space="0" w:color="auto"/>
            <w:left w:val="none" w:sz="0" w:space="0" w:color="auto"/>
            <w:bottom w:val="none" w:sz="0" w:space="0" w:color="auto"/>
            <w:right w:val="none" w:sz="0" w:space="0" w:color="auto"/>
          </w:divBdr>
        </w:div>
      </w:divsChild>
    </w:div>
    <w:div w:id="697387208">
      <w:bodyDiv w:val="1"/>
      <w:marLeft w:val="0"/>
      <w:marRight w:val="0"/>
      <w:marTop w:val="0"/>
      <w:marBottom w:val="0"/>
      <w:divBdr>
        <w:top w:val="none" w:sz="0" w:space="0" w:color="auto"/>
        <w:left w:val="none" w:sz="0" w:space="0" w:color="auto"/>
        <w:bottom w:val="none" w:sz="0" w:space="0" w:color="auto"/>
        <w:right w:val="none" w:sz="0" w:space="0" w:color="auto"/>
      </w:divBdr>
      <w:divsChild>
        <w:div w:id="504590518">
          <w:marLeft w:val="0"/>
          <w:marRight w:val="0"/>
          <w:marTop w:val="0"/>
          <w:marBottom w:val="150"/>
          <w:divBdr>
            <w:top w:val="none" w:sz="0" w:space="0" w:color="auto"/>
            <w:left w:val="none" w:sz="0" w:space="0" w:color="auto"/>
            <w:bottom w:val="none" w:sz="0" w:space="0" w:color="auto"/>
            <w:right w:val="none" w:sz="0" w:space="0" w:color="auto"/>
          </w:divBdr>
        </w:div>
      </w:divsChild>
    </w:div>
    <w:div w:id="862979101">
      <w:bodyDiv w:val="1"/>
      <w:marLeft w:val="0"/>
      <w:marRight w:val="0"/>
      <w:marTop w:val="0"/>
      <w:marBottom w:val="0"/>
      <w:divBdr>
        <w:top w:val="none" w:sz="0" w:space="0" w:color="auto"/>
        <w:left w:val="none" w:sz="0" w:space="0" w:color="auto"/>
        <w:bottom w:val="none" w:sz="0" w:space="0" w:color="auto"/>
        <w:right w:val="none" w:sz="0" w:space="0" w:color="auto"/>
      </w:divBdr>
      <w:divsChild>
        <w:div w:id="203097873">
          <w:marLeft w:val="0"/>
          <w:marRight w:val="0"/>
          <w:marTop w:val="0"/>
          <w:marBottom w:val="150"/>
          <w:divBdr>
            <w:top w:val="none" w:sz="0" w:space="0" w:color="auto"/>
            <w:left w:val="none" w:sz="0" w:space="0" w:color="auto"/>
            <w:bottom w:val="none" w:sz="0" w:space="0" w:color="auto"/>
            <w:right w:val="none" w:sz="0" w:space="0" w:color="auto"/>
          </w:divBdr>
        </w:div>
      </w:divsChild>
    </w:div>
    <w:div w:id="866138432">
      <w:bodyDiv w:val="1"/>
      <w:marLeft w:val="0"/>
      <w:marRight w:val="0"/>
      <w:marTop w:val="0"/>
      <w:marBottom w:val="0"/>
      <w:divBdr>
        <w:top w:val="none" w:sz="0" w:space="0" w:color="auto"/>
        <w:left w:val="none" w:sz="0" w:space="0" w:color="auto"/>
        <w:bottom w:val="none" w:sz="0" w:space="0" w:color="auto"/>
        <w:right w:val="none" w:sz="0" w:space="0" w:color="auto"/>
      </w:divBdr>
    </w:div>
    <w:div w:id="938485140">
      <w:bodyDiv w:val="1"/>
      <w:marLeft w:val="0"/>
      <w:marRight w:val="0"/>
      <w:marTop w:val="0"/>
      <w:marBottom w:val="0"/>
      <w:divBdr>
        <w:top w:val="none" w:sz="0" w:space="0" w:color="auto"/>
        <w:left w:val="none" w:sz="0" w:space="0" w:color="auto"/>
        <w:bottom w:val="none" w:sz="0" w:space="0" w:color="auto"/>
        <w:right w:val="none" w:sz="0" w:space="0" w:color="auto"/>
      </w:divBdr>
      <w:divsChild>
        <w:div w:id="1917324534">
          <w:marLeft w:val="0"/>
          <w:marRight w:val="0"/>
          <w:marTop w:val="0"/>
          <w:marBottom w:val="150"/>
          <w:divBdr>
            <w:top w:val="none" w:sz="0" w:space="0" w:color="auto"/>
            <w:left w:val="none" w:sz="0" w:space="0" w:color="auto"/>
            <w:bottom w:val="none" w:sz="0" w:space="0" w:color="auto"/>
            <w:right w:val="none" w:sz="0" w:space="0" w:color="auto"/>
          </w:divBdr>
        </w:div>
      </w:divsChild>
    </w:div>
    <w:div w:id="968438877">
      <w:bodyDiv w:val="1"/>
      <w:marLeft w:val="0"/>
      <w:marRight w:val="0"/>
      <w:marTop w:val="0"/>
      <w:marBottom w:val="0"/>
      <w:divBdr>
        <w:top w:val="none" w:sz="0" w:space="0" w:color="auto"/>
        <w:left w:val="none" w:sz="0" w:space="0" w:color="auto"/>
        <w:bottom w:val="none" w:sz="0" w:space="0" w:color="auto"/>
        <w:right w:val="none" w:sz="0" w:space="0" w:color="auto"/>
      </w:divBdr>
      <w:divsChild>
        <w:div w:id="1620598689">
          <w:marLeft w:val="0"/>
          <w:marRight w:val="0"/>
          <w:marTop w:val="0"/>
          <w:marBottom w:val="150"/>
          <w:divBdr>
            <w:top w:val="none" w:sz="0" w:space="0" w:color="auto"/>
            <w:left w:val="none" w:sz="0" w:space="0" w:color="auto"/>
            <w:bottom w:val="none" w:sz="0" w:space="0" w:color="auto"/>
            <w:right w:val="none" w:sz="0" w:space="0" w:color="auto"/>
          </w:divBdr>
        </w:div>
      </w:divsChild>
    </w:div>
    <w:div w:id="1028918133">
      <w:bodyDiv w:val="1"/>
      <w:marLeft w:val="0"/>
      <w:marRight w:val="0"/>
      <w:marTop w:val="0"/>
      <w:marBottom w:val="0"/>
      <w:divBdr>
        <w:top w:val="none" w:sz="0" w:space="0" w:color="auto"/>
        <w:left w:val="none" w:sz="0" w:space="0" w:color="auto"/>
        <w:bottom w:val="none" w:sz="0" w:space="0" w:color="auto"/>
        <w:right w:val="none" w:sz="0" w:space="0" w:color="auto"/>
      </w:divBdr>
      <w:divsChild>
        <w:div w:id="462815290">
          <w:marLeft w:val="0"/>
          <w:marRight w:val="0"/>
          <w:marTop w:val="0"/>
          <w:marBottom w:val="150"/>
          <w:divBdr>
            <w:top w:val="none" w:sz="0" w:space="0" w:color="auto"/>
            <w:left w:val="none" w:sz="0" w:space="0" w:color="auto"/>
            <w:bottom w:val="none" w:sz="0" w:space="0" w:color="auto"/>
            <w:right w:val="none" w:sz="0" w:space="0" w:color="auto"/>
          </w:divBdr>
        </w:div>
      </w:divsChild>
    </w:div>
    <w:div w:id="1065375491">
      <w:bodyDiv w:val="1"/>
      <w:marLeft w:val="0"/>
      <w:marRight w:val="0"/>
      <w:marTop w:val="0"/>
      <w:marBottom w:val="0"/>
      <w:divBdr>
        <w:top w:val="none" w:sz="0" w:space="0" w:color="auto"/>
        <w:left w:val="none" w:sz="0" w:space="0" w:color="auto"/>
        <w:bottom w:val="none" w:sz="0" w:space="0" w:color="auto"/>
        <w:right w:val="none" w:sz="0" w:space="0" w:color="auto"/>
      </w:divBdr>
    </w:div>
    <w:div w:id="1109622255">
      <w:bodyDiv w:val="1"/>
      <w:marLeft w:val="0"/>
      <w:marRight w:val="0"/>
      <w:marTop w:val="0"/>
      <w:marBottom w:val="0"/>
      <w:divBdr>
        <w:top w:val="none" w:sz="0" w:space="0" w:color="auto"/>
        <w:left w:val="none" w:sz="0" w:space="0" w:color="auto"/>
        <w:bottom w:val="none" w:sz="0" w:space="0" w:color="auto"/>
        <w:right w:val="none" w:sz="0" w:space="0" w:color="auto"/>
      </w:divBdr>
    </w:div>
    <w:div w:id="1197279193">
      <w:bodyDiv w:val="1"/>
      <w:marLeft w:val="0"/>
      <w:marRight w:val="0"/>
      <w:marTop w:val="0"/>
      <w:marBottom w:val="0"/>
      <w:divBdr>
        <w:top w:val="none" w:sz="0" w:space="0" w:color="auto"/>
        <w:left w:val="none" w:sz="0" w:space="0" w:color="auto"/>
        <w:bottom w:val="none" w:sz="0" w:space="0" w:color="auto"/>
        <w:right w:val="none" w:sz="0" w:space="0" w:color="auto"/>
      </w:divBdr>
    </w:div>
    <w:div w:id="1207765560">
      <w:bodyDiv w:val="1"/>
      <w:marLeft w:val="0"/>
      <w:marRight w:val="0"/>
      <w:marTop w:val="0"/>
      <w:marBottom w:val="0"/>
      <w:divBdr>
        <w:top w:val="none" w:sz="0" w:space="0" w:color="auto"/>
        <w:left w:val="none" w:sz="0" w:space="0" w:color="auto"/>
        <w:bottom w:val="none" w:sz="0" w:space="0" w:color="auto"/>
        <w:right w:val="none" w:sz="0" w:space="0" w:color="auto"/>
      </w:divBdr>
      <w:divsChild>
        <w:div w:id="815534780">
          <w:marLeft w:val="0"/>
          <w:marRight w:val="0"/>
          <w:marTop w:val="0"/>
          <w:marBottom w:val="150"/>
          <w:divBdr>
            <w:top w:val="none" w:sz="0" w:space="0" w:color="auto"/>
            <w:left w:val="none" w:sz="0" w:space="0" w:color="auto"/>
            <w:bottom w:val="none" w:sz="0" w:space="0" w:color="auto"/>
            <w:right w:val="none" w:sz="0" w:space="0" w:color="auto"/>
          </w:divBdr>
        </w:div>
      </w:divsChild>
    </w:div>
    <w:div w:id="1263803183">
      <w:bodyDiv w:val="1"/>
      <w:marLeft w:val="0"/>
      <w:marRight w:val="0"/>
      <w:marTop w:val="0"/>
      <w:marBottom w:val="0"/>
      <w:divBdr>
        <w:top w:val="none" w:sz="0" w:space="0" w:color="auto"/>
        <w:left w:val="none" w:sz="0" w:space="0" w:color="auto"/>
        <w:bottom w:val="none" w:sz="0" w:space="0" w:color="auto"/>
        <w:right w:val="none" w:sz="0" w:space="0" w:color="auto"/>
      </w:divBdr>
      <w:divsChild>
        <w:div w:id="2036029398">
          <w:marLeft w:val="0"/>
          <w:marRight w:val="0"/>
          <w:marTop w:val="0"/>
          <w:marBottom w:val="150"/>
          <w:divBdr>
            <w:top w:val="none" w:sz="0" w:space="0" w:color="auto"/>
            <w:left w:val="none" w:sz="0" w:space="0" w:color="auto"/>
            <w:bottom w:val="none" w:sz="0" w:space="0" w:color="auto"/>
            <w:right w:val="none" w:sz="0" w:space="0" w:color="auto"/>
          </w:divBdr>
        </w:div>
      </w:divsChild>
    </w:div>
    <w:div w:id="1301224367">
      <w:bodyDiv w:val="1"/>
      <w:marLeft w:val="0"/>
      <w:marRight w:val="0"/>
      <w:marTop w:val="0"/>
      <w:marBottom w:val="0"/>
      <w:divBdr>
        <w:top w:val="none" w:sz="0" w:space="0" w:color="auto"/>
        <w:left w:val="none" w:sz="0" w:space="0" w:color="auto"/>
        <w:bottom w:val="none" w:sz="0" w:space="0" w:color="auto"/>
        <w:right w:val="none" w:sz="0" w:space="0" w:color="auto"/>
      </w:divBdr>
      <w:divsChild>
        <w:div w:id="1714231029">
          <w:marLeft w:val="0"/>
          <w:marRight w:val="0"/>
          <w:marTop w:val="0"/>
          <w:marBottom w:val="150"/>
          <w:divBdr>
            <w:top w:val="none" w:sz="0" w:space="0" w:color="auto"/>
            <w:left w:val="none" w:sz="0" w:space="0" w:color="auto"/>
            <w:bottom w:val="none" w:sz="0" w:space="0" w:color="auto"/>
            <w:right w:val="none" w:sz="0" w:space="0" w:color="auto"/>
          </w:divBdr>
        </w:div>
      </w:divsChild>
    </w:div>
    <w:div w:id="1310132979">
      <w:bodyDiv w:val="1"/>
      <w:marLeft w:val="0"/>
      <w:marRight w:val="0"/>
      <w:marTop w:val="0"/>
      <w:marBottom w:val="0"/>
      <w:divBdr>
        <w:top w:val="none" w:sz="0" w:space="0" w:color="auto"/>
        <w:left w:val="none" w:sz="0" w:space="0" w:color="auto"/>
        <w:bottom w:val="none" w:sz="0" w:space="0" w:color="auto"/>
        <w:right w:val="none" w:sz="0" w:space="0" w:color="auto"/>
      </w:divBdr>
      <w:divsChild>
        <w:div w:id="581723222">
          <w:marLeft w:val="0"/>
          <w:marRight w:val="0"/>
          <w:marTop w:val="0"/>
          <w:marBottom w:val="150"/>
          <w:divBdr>
            <w:top w:val="none" w:sz="0" w:space="0" w:color="auto"/>
            <w:left w:val="none" w:sz="0" w:space="0" w:color="auto"/>
            <w:bottom w:val="none" w:sz="0" w:space="0" w:color="auto"/>
            <w:right w:val="none" w:sz="0" w:space="0" w:color="auto"/>
          </w:divBdr>
        </w:div>
      </w:divsChild>
    </w:div>
    <w:div w:id="1365204485">
      <w:bodyDiv w:val="1"/>
      <w:marLeft w:val="0"/>
      <w:marRight w:val="0"/>
      <w:marTop w:val="0"/>
      <w:marBottom w:val="0"/>
      <w:divBdr>
        <w:top w:val="none" w:sz="0" w:space="0" w:color="auto"/>
        <w:left w:val="none" w:sz="0" w:space="0" w:color="auto"/>
        <w:bottom w:val="none" w:sz="0" w:space="0" w:color="auto"/>
        <w:right w:val="none" w:sz="0" w:space="0" w:color="auto"/>
      </w:divBdr>
      <w:divsChild>
        <w:div w:id="1403871207">
          <w:marLeft w:val="0"/>
          <w:marRight w:val="0"/>
          <w:marTop w:val="0"/>
          <w:marBottom w:val="150"/>
          <w:divBdr>
            <w:top w:val="none" w:sz="0" w:space="0" w:color="auto"/>
            <w:left w:val="none" w:sz="0" w:space="0" w:color="auto"/>
            <w:bottom w:val="none" w:sz="0" w:space="0" w:color="auto"/>
            <w:right w:val="none" w:sz="0" w:space="0" w:color="auto"/>
          </w:divBdr>
        </w:div>
      </w:divsChild>
    </w:div>
    <w:div w:id="1406030248">
      <w:bodyDiv w:val="1"/>
      <w:marLeft w:val="0"/>
      <w:marRight w:val="0"/>
      <w:marTop w:val="0"/>
      <w:marBottom w:val="0"/>
      <w:divBdr>
        <w:top w:val="none" w:sz="0" w:space="0" w:color="auto"/>
        <w:left w:val="none" w:sz="0" w:space="0" w:color="auto"/>
        <w:bottom w:val="none" w:sz="0" w:space="0" w:color="auto"/>
        <w:right w:val="none" w:sz="0" w:space="0" w:color="auto"/>
      </w:divBdr>
      <w:divsChild>
        <w:div w:id="1714429439">
          <w:marLeft w:val="0"/>
          <w:marRight w:val="0"/>
          <w:marTop w:val="0"/>
          <w:marBottom w:val="150"/>
          <w:divBdr>
            <w:top w:val="none" w:sz="0" w:space="0" w:color="auto"/>
            <w:left w:val="none" w:sz="0" w:space="0" w:color="auto"/>
            <w:bottom w:val="none" w:sz="0" w:space="0" w:color="auto"/>
            <w:right w:val="none" w:sz="0" w:space="0" w:color="auto"/>
          </w:divBdr>
        </w:div>
      </w:divsChild>
    </w:div>
    <w:div w:id="1454207473">
      <w:bodyDiv w:val="1"/>
      <w:marLeft w:val="0"/>
      <w:marRight w:val="0"/>
      <w:marTop w:val="0"/>
      <w:marBottom w:val="0"/>
      <w:divBdr>
        <w:top w:val="none" w:sz="0" w:space="0" w:color="auto"/>
        <w:left w:val="none" w:sz="0" w:space="0" w:color="auto"/>
        <w:bottom w:val="none" w:sz="0" w:space="0" w:color="auto"/>
        <w:right w:val="none" w:sz="0" w:space="0" w:color="auto"/>
      </w:divBdr>
      <w:divsChild>
        <w:div w:id="2133552538">
          <w:marLeft w:val="0"/>
          <w:marRight w:val="0"/>
          <w:marTop w:val="0"/>
          <w:marBottom w:val="150"/>
          <w:divBdr>
            <w:top w:val="none" w:sz="0" w:space="0" w:color="auto"/>
            <w:left w:val="none" w:sz="0" w:space="0" w:color="auto"/>
            <w:bottom w:val="none" w:sz="0" w:space="0" w:color="auto"/>
            <w:right w:val="none" w:sz="0" w:space="0" w:color="auto"/>
          </w:divBdr>
        </w:div>
      </w:divsChild>
    </w:div>
    <w:div w:id="1463160352">
      <w:bodyDiv w:val="1"/>
      <w:marLeft w:val="0"/>
      <w:marRight w:val="0"/>
      <w:marTop w:val="0"/>
      <w:marBottom w:val="0"/>
      <w:divBdr>
        <w:top w:val="none" w:sz="0" w:space="0" w:color="auto"/>
        <w:left w:val="none" w:sz="0" w:space="0" w:color="auto"/>
        <w:bottom w:val="none" w:sz="0" w:space="0" w:color="auto"/>
        <w:right w:val="none" w:sz="0" w:space="0" w:color="auto"/>
      </w:divBdr>
    </w:div>
    <w:div w:id="1496073129">
      <w:bodyDiv w:val="1"/>
      <w:marLeft w:val="0"/>
      <w:marRight w:val="0"/>
      <w:marTop w:val="0"/>
      <w:marBottom w:val="0"/>
      <w:divBdr>
        <w:top w:val="none" w:sz="0" w:space="0" w:color="auto"/>
        <w:left w:val="none" w:sz="0" w:space="0" w:color="auto"/>
        <w:bottom w:val="none" w:sz="0" w:space="0" w:color="auto"/>
        <w:right w:val="none" w:sz="0" w:space="0" w:color="auto"/>
      </w:divBdr>
      <w:divsChild>
        <w:div w:id="1320226753">
          <w:marLeft w:val="0"/>
          <w:marRight w:val="0"/>
          <w:marTop w:val="0"/>
          <w:marBottom w:val="150"/>
          <w:divBdr>
            <w:top w:val="none" w:sz="0" w:space="0" w:color="auto"/>
            <w:left w:val="none" w:sz="0" w:space="0" w:color="auto"/>
            <w:bottom w:val="none" w:sz="0" w:space="0" w:color="auto"/>
            <w:right w:val="none" w:sz="0" w:space="0" w:color="auto"/>
          </w:divBdr>
        </w:div>
      </w:divsChild>
    </w:div>
    <w:div w:id="1525947693">
      <w:bodyDiv w:val="1"/>
      <w:marLeft w:val="0"/>
      <w:marRight w:val="0"/>
      <w:marTop w:val="0"/>
      <w:marBottom w:val="0"/>
      <w:divBdr>
        <w:top w:val="none" w:sz="0" w:space="0" w:color="auto"/>
        <w:left w:val="none" w:sz="0" w:space="0" w:color="auto"/>
        <w:bottom w:val="none" w:sz="0" w:space="0" w:color="auto"/>
        <w:right w:val="none" w:sz="0" w:space="0" w:color="auto"/>
      </w:divBdr>
      <w:divsChild>
        <w:div w:id="471605676">
          <w:marLeft w:val="0"/>
          <w:marRight w:val="0"/>
          <w:marTop w:val="0"/>
          <w:marBottom w:val="150"/>
          <w:divBdr>
            <w:top w:val="none" w:sz="0" w:space="0" w:color="auto"/>
            <w:left w:val="none" w:sz="0" w:space="0" w:color="auto"/>
            <w:bottom w:val="none" w:sz="0" w:space="0" w:color="auto"/>
            <w:right w:val="none" w:sz="0" w:space="0" w:color="auto"/>
          </w:divBdr>
        </w:div>
      </w:divsChild>
    </w:div>
    <w:div w:id="1710379700">
      <w:bodyDiv w:val="1"/>
      <w:marLeft w:val="0"/>
      <w:marRight w:val="0"/>
      <w:marTop w:val="0"/>
      <w:marBottom w:val="0"/>
      <w:divBdr>
        <w:top w:val="none" w:sz="0" w:space="0" w:color="auto"/>
        <w:left w:val="none" w:sz="0" w:space="0" w:color="auto"/>
        <w:bottom w:val="none" w:sz="0" w:space="0" w:color="auto"/>
        <w:right w:val="none" w:sz="0" w:space="0" w:color="auto"/>
      </w:divBdr>
      <w:divsChild>
        <w:div w:id="541208752">
          <w:marLeft w:val="0"/>
          <w:marRight w:val="0"/>
          <w:marTop w:val="0"/>
          <w:marBottom w:val="150"/>
          <w:divBdr>
            <w:top w:val="none" w:sz="0" w:space="0" w:color="auto"/>
            <w:left w:val="none" w:sz="0" w:space="0" w:color="auto"/>
            <w:bottom w:val="none" w:sz="0" w:space="0" w:color="auto"/>
            <w:right w:val="none" w:sz="0" w:space="0" w:color="auto"/>
          </w:divBdr>
        </w:div>
      </w:divsChild>
    </w:div>
    <w:div w:id="1711876771">
      <w:bodyDiv w:val="1"/>
      <w:marLeft w:val="0"/>
      <w:marRight w:val="0"/>
      <w:marTop w:val="0"/>
      <w:marBottom w:val="0"/>
      <w:divBdr>
        <w:top w:val="none" w:sz="0" w:space="0" w:color="auto"/>
        <w:left w:val="none" w:sz="0" w:space="0" w:color="auto"/>
        <w:bottom w:val="none" w:sz="0" w:space="0" w:color="auto"/>
        <w:right w:val="none" w:sz="0" w:space="0" w:color="auto"/>
      </w:divBdr>
      <w:divsChild>
        <w:div w:id="1131481241">
          <w:marLeft w:val="0"/>
          <w:marRight w:val="0"/>
          <w:marTop w:val="0"/>
          <w:marBottom w:val="150"/>
          <w:divBdr>
            <w:top w:val="none" w:sz="0" w:space="0" w:color="auto"/>
            <w:left w:val="none" w:sz="0" w:space="0" w:color="auto"/>
            <w:bottom w:val="none" w:sz="0" w:space="0" w:color="auto"/>
            <w:right w:val="none" w:sz="0" w:space="0" w:color="auto"/>
          </w:divBdr>
        </w:div>
      </w:divsChild>
    </w:div>
    <w:div w:id="1749764825">
      <w:bodyDiv w:val="1"/>
      <w:marLeft w:val="0"/>
      <w:marRight w:val="0"/>
      <w:marTop w:val="0"/>
      <w:marBottom w:val="0"/>
      <w:divBdr>
        <w:top w:val="none" w:sz="0" w:space="0" w:color="auto"/>
        <w:left w:val="none" w:sz="0" w:space="0" w:color="auto"/>
        <w:bottom w:val="none" w:sz="0" w:space="0" w:color="auto"/>
        <w:right w:val="none" w:sz="0" w:space="0" w:color="auto"/>
      </w:divBdr>
      <w:divsChild>
        <w:div w:id="694161358">
          <w:marLeft w:val="0"/>
          <w:marRight w:val="0"/>
          <w:marTop w:val="0"/>
          <w:marBottom w:val="150"/>
          <w:divBdr>
            <w:top w:val="none" w:sz="0" w:space="0" w:color="auto"/>
            <w:left w:val="none" w:sz="0" w:space="0" w:color="auto"/>
            <w:bottom w:val="none" w:sz="0" w:space="0" w:color="auto"/>
            <w:right w:val="none" w:sz="0" w:space="0" w:color="auto"/>
          </w:divBdr>
        </w:div>
      </w:divsChild>
    </w:div>
    <w:div w:id="1864128983">
      <w:bodyDiv w:val="1"/>
      <w:marLeft w:val="0"/>
      <w:marRight w:val="0"/>
      <w:marTop w:val="0"/>
      <w:marBottom w:val="0"/>
      <w:divBdr>
        <w:top w:val="none" w:sz="0" w:space="0" w:color="auto"/>
        <w:left w:val="none" w:sz="0" w:space="0" w:color="auto"/>
        <w:bottom w:val="none" w:sz="0" w:space="0" w:color="auto"/>
        <w:right w:val="none" w:sz="0" w:space="0" w:color="auto"/>
      </w:divBdr>
      <w:divsChild>
        <w:div w:id="1360469607">
          <w:marLeft w:val="0"/>
          <w:marRight w:val="0"/>
          <w:marTop w:val="0"/>
          <w:marBottom w:val="150"/>
          <w:divBdr>
            <w:top w:val="none" w:sz="0" w:space="0" w:color="auto"/>
            <w:left w:val="none" w:sz="0" w:space="0" w:color="auto"/>
            <w:bottom w:val="none" w:sz="0" w:space="0" w:color="auto"/>
            <w:right w:val="none" w:sz="0" w:space="0" w:color="auto"/>
          </w:divBdr>
        </w:div>
      </w:divsChild>
    </w:div>
    <w:div w:id="1968507654">
      <w:bodyDiv w:val="1"/>
      <w:marLeft w:val="0"/>
      <w:marRight w:val="0"/>
      <w:marTop w:val="0"/>
      <w:marBottom w:val="0"/>
      <w:divBdr>
        <w:top w:val="none" w:sz="0" w:space="0" w:color="auto"/>
        <w:left w:val="none" w:sz="0" w:space="0" w:color="auto"/>
        <w:bottom w:val="none" w:sz="0" w:space="0" w:color="auto"/>
        <w:right w:val="none" w:sz="0" w:space="0" w:color="auto"/>
      </w:divBdr>
    </w:div>
    <w:div w:id="2057700844">
      <w:bodyDiv w:val="1"/>
      <w:marLeft w:val="0"/>
      <w:marRight w:val="0"/>
      <w:marTop w:val="0"/>
      <w:marBottom w:val="0"/>
      <w:divBdr>
        <w:top w:val="none" w:sz="0" w:space="0" w:color="auto"/>
        <w:left w:val="none" w:sz="0" w:space="0" w:color="auto"/>
        <w:bottom w:val="none" w:sz="0" w:space="0" w:color="auto"/>
        <w:right w:val="none" w:sz="0" w:space="0" w:color="auto"/>
      </w:divBdr>
      <w:divsChild>
        <w:div w:id="1035234124">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y@arma.gov.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NTALOGISTICINTL@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11316</Words>
  <Characters>6451</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Tetiana Pastukh</cp:lastModifiedBy>
  <cp:revision>3</cp:revision>
  <dcterms:created xsi:type="dcterms:W3CDTF">2025-10-06T07:56:00Z</dcterms:created>
  <dcterms:modified xsi:type="dcterms:W3CDTF">2025-10-06T07:59:00Z</dcterms:modified>
</cp:coreProperties>
</file>